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  <w:r w:rsidRPr="003E3322">
        <w:rPr>
          <w:rFonts w:asciiTheme="minorEastAsia" w:hAnsiTheme="minorEastAsia" w:hint="eastAsia"/>
          <w:szCs w:val="21"/>
        </w:rPr>
        <w:t>《二手车销售统一发票》式样</w:t>
      </w:r>
      <w:bookmarkStart w:id="0" w:name="_GoBack"/>
      <w:bookmarkEnd w:id="0"/>
    </w:p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</w:p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noProof/>
        </w:rPr>
        <w:drawing>
          <wp:inline distT="0" distB="0" distL="0" distR="0" wp14:anchorId="633E8D11" wp14:editId="71B6ADA0">
            <wp:extent cx="5276850" cy="3638550"/>
            <wp:effectExtent l="0" t="0" r="0" b="0"/>
            <wp:docPr id="14" name="图片 14" descr="http://www.chinatax.gov.cn/n810341/n810765/n812188/n812920/c1199919/part/11999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inatax.gov.cn/n810341/n810765/n812188/n812920/c1199919/part/119992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noProof/>
        </w:rPr>
        <w:drawing>
          <wp:inline distT="0" distB="0" distL="0" distR="0" wp14:anchorId="082FB4E9" wp14:editId="293C03C5">
            <wp:extent cx="5276850" cy="3514725"/>
            <wp:effectExtent l="0" t="0" r="0" b="9525"/>
            <wp:docPr id="15" name="图片 15" descr="http://www.chinatax.gov.cn/n810341/n810765/n812188/n812920/c1199919/part/11999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inatax.gov.cn/n810341/n810765/n812188/n812920/c1199919/part/119992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7E696E16" wp14:editId="2DB133CF">
            <wp:extent cx="5267325" cy="3543300"/>
            <wp:effectExtent l="0" t="0" r="9525" b="0"/>
            <wp:docPr id="16" name="图片 16" descr="http://www.chinatax.gov.cn/n810341/n810765/n812188/n812920/c1199919/part/11999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inatax.gov.cn/n810341/n810765/n812188/n812920/c1199919/part/119992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noProof/>
        </w:rPr>
        <w:drawing>
          <wp:inline distT="0" distB="0" distL="0" distR="0" wp14:anchorId="021D62BF" wp14:editId="3C61E4FF">
            <wp:extent cx="5267325" cy="3543300"/>
            <wp:effectExtent l="0" t="0" r="9525" b="0"/>
            <wp:docPr id="17" name="图片 17" descr="http://www.chinatax.gov.cn/n810341/n810765/n812188/n812920/c1199919/part/11999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inatax.gov.cn/n810341/n810765/n812188/n812920/c1199919/part/119992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22" w:rsidRDefault="003E3322" w:rsidP="003E3322">
      <w:pPr>
        <w:spacing w:line="420" w:lineRule="atLeast"/>
        <w:ind w:firstLineChars="200" w:firstLine="420"/>
        <w:rPr>
          <w:rFonts w:asciiTheme="minorEastAsia" w:hAnsiTheme="minorEastAsia" w:hint="eastAsia"/>
          <w:szCs w:val="21"/>
        </w:rPr>
      </w:pPr>
      <w:r>
        <w:rPr>
          <w:noProof/>
        </w:rPr>
        <w:lastRenderedPageBreak/>
        <w:drawing>
          <wp:inline distT="0" distB="0" distL="0" distR="0" wp14:anchorId="129AD98B" wp14:editId="599857E0">
            <wp:extent cx="5276850" cy="3524250"/>
            <wp:effectExtent l="0" t="0" r="0" b="0"/>
            <wp:docPr id="18" name="图片 18" descr="http://www.chinatax.gov.cn/n810341/n810765/n812188/n812920/c1199919/part/11999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hinatax.gov.cn/n810341/n810765/n812188/n812920/c1199919/part/119992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C1" w:rsidRDefault="00D01DC1"/>
    <w:sectPr w:rsidR="00D01D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22"/>
    <w:rsid w:val="003E3322"/>
    <w:rsid w:val="00D0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3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3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33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33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1</cp:revision>
  <dcterms:created xsi:type="dcterms:W3CDTF">2017-08-02T13:05:00Z</dcterms:created>
  <dcterms:modified xsi:type="dcterms:W3CDTF">2017-08-02T13:06:00Z</dcterms:modified>
</cp:coreProperties>
</file>