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560" w:type="dxa"/>
        <w:tblCellMar>
          <w:left w:w="0" w:type="dxa"/>
          <w:right w:w="0" w:type="dxa"/>
        </w:tblCellMar>
        <w:tblLook w:val="04A0"/>
      </w:tblPr>
      <w:tblGrid>
        <w:gridCol w:w="560"/>
        <w:gridCol w:w="560"/>
        <w:gridCol w:w="904"/>
        <w:gridCol w:w="6065"/>
        <w:gridCol w:w="23699"/>
      </w:tblGrid>
      <w:tr w:rsidR="001A7004" w:rsidRPr="001A7004" w:rsidTr="001A7004">
        <w:trPr>
          <w:trHeight w:val="1290"/>
        </w:trPr>
        <w:tc>
          <w:tcPr>
            <w:tcW w:w="13560" w:type="dxa"/>
            <w:gridSpan w:val="5"/>
            <w:tcBorders>
              <w:top w:val="nil"/>
              <w:left w:val="nil"/>
              <w:bottom w:val="single" w:sz="8" w:space="0" w:color="auto"/>
              <w:right w:val="nil"/>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center"/>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44"/>
                <w:szCs w:val="44"/>
              </w:rPr>
              <w:t>上海市税务行政处罚裁量基准</w:t>
            </w:r>
          </w:p>
        </w:tc>
      </w:tr>
      <w:tr w:rsidR="001A7004" w:rsidRPr="001A7004" w:rsidTr="001A7004">
        <w:trPr>
          <w:trHeight w:val="540"/>
        </w:trPr>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center"/>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b/>
                <w:bCs/>
                <w:kern w:val="0"/>
                <w:sz w:val="22"/>
              </w:rPr>
              <w:t>类型</w:t>
            </w:r>
          </w:p>
        </w:tc>
        <w:tc>
          <w:tcPr>
            <w:tcW w:w="2795"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center"/>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b/>
                <w:bCs/>
                <w:kern w:val="0"/>
                <w:sz w:val="22"/>
              </w:rPr>
              <w:t>违法事项</w:t>
            </w:r>
          </w:p>
        </w:tc>
        <w:tc>
          <w:tcPr>
            <w:tcW w:w="4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center"/>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b/>
                <w:bCs/>
                <w:kern w:val="0"/>
                <w:sz w:val="22"/>
              </w:rPr>
              <w:t>处罚依据</w:t>
            </w:r>
          </w:p>
        </w:tc>
        <w:tc>
          <w:tcPr>
            <w:tcW w:w="5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center"/>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b/>
                <w:bCs/>
                <w:kern w:val="0"/>
                <w:sz w:val="22"/>
              </w:rPr>
              <w:t>情节程度及处罚标准</w:t>
            </w:r>
            <w:r w:rsidRPr="001A7004">
              <w:rPr>
                <w:rFonts w:ascii="宋体" w:eastAsia="宋体" w:hAnsi="宋体" w:cs="宋体"/>
                <w:b/>
                <w:bCs/>
                <w:kern w:val="0"/>
                <w:sz w:val="20"/>
                <w:szCs w:val="20"/>
              </w:rPr>
              <w:t xml:space="preserve">    </w:t>
            </w:r>
          </w:p>
        </w:tc>
      </w:tr>
      <w:tr w:rsidR="001A7004" w:rsidRPr="001A7004" w:rsidTr="001A7004">
        <w:trPr>
          <w:trHeight w:val="2029"/>
        </w:trPr>
        <w:tc>
          <w:tcPr>
            <w:tcW w:w="616"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center"/>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一、违反税务登记管理</w:t>
            </w:r>
          </w:p>
        </w:tc>
        <w:tc>
          <w:tcPr>
            <w:tcW w:w="2795"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(一)纳税人未按照规定的期限申报办理税务登记、变更或注销税务登记的。</w:t>
            </w:r>
          </w:p>
        </w:tc>
        <w:tc>
          <w:tcPr>
            <w:tcW w:w="4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中华人民共和国税收征收管理法》第六十条第一款第(一)项，由税务机关责令限期改正，可以处二千元以下的罚款；情节严重的，处二千元以上一万元以下的罚款。《税务登记管理办法》第四十二条第一款，税务机关应当自发现之日起３日内责令其限期改正，并依照《税收征管法》第六十条第一款的规定处罚。</w:t>
            </w:r>
          </w:p>
        </w:tc>
        <w:tc>
          <w:tcPr>
            <w:tcW w:w="5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1.能够在限期内办理税务登记或变更税务登记，且未造成税款流失等后果的，免处罚款；2.超过限期办理税务登记或变更登记，但未造成税款流失等后果的，对个体工商户处五百元以下罚款，对企事业单位或其他组织处一千元以下罚款；3.超过限期办理税务登记或变更税务登记，且造成税款流失等后果的，对个体工商户处五百元以上二千元以下罚款，对企事业单位或其他组织处一千元以上二千元以下罚款；4.逾期不办理税务登记或变更税务登记的，处二千元以上一万元以下罚款。</w:t>
            </w:r>
          </w:p>
        </w:tc>
      </w:tr>
      <w:tr w:rsidR="001A7004" w:rsidRPr="001A7004" w:rsidTr="001A7004">
        <w:trPr>
          <w:trHeight w:val="1918"/>
        </w:trPr>
        <w:tc>
          <w:tcPr>
            <w:tcW w:w="0" w:type="auto"/>
            <w:vMerge/>
            <w:tcBorders>
              <w:top w:val="nil"/>
              <w:left w:val="single" w:sz="8" w:space="0" w:color="auto"/>
              <w:bottom w:val="single" w:sz="8" w:space="0" w:color="000000"/>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2795"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(二)纳税人未按照规定将其全部银行账号向税务机关书面报告的。</w:t>
            </w:r>
          </w:p>
        </w:tc>
        <w:tc>
          <w:tcPr>
            <w:tcW w:w="4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《中华人民共和国税收征收管理法》第六十条第一款第(四)项，由税务机关责令限期改正，可以处二千元以下的罚款；情节严重的，处二千元以上一万元以下的罚款。</w:t>
            </w:r>
          </w:p>
        </w:tc>
        <w:tc>
          <w:tcPr>
            <w:tcW w:w="5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1.能够在限期内办理，且未造成税款流失等后果的，免处罚款；2.超过限期办理，但未造成税款流失等后果的，对个体工商户处五百元以下罚款，对企事业单位或其他组织处一千元以下罚款；3.超过限期办理，且造成税款流失等后果的，对个体工商户处五百元以上二千元以下罚款，对企事业单位或其他组织处一千元以上二千元以下罚款；4.逾期不办理的，处二千元以上一万元以下罚款。</w:t>
            </w:r>
          </w:p>
        </w:tc>
      </w:tr>
      <w:tr w:rsidR="001A7004" w:rsidRPr="001A7004" w:rsidTr="001A7004">
        <w:trPr>
          <w:trHeight w:val="2109"/>
        </w:trPr>
        <w:tc>
          <w:tcPr>
            <w:tcW w:w="0" w:type="auto"/>
            <w:vMerge/>
            <w:tcBorders>
              <w:top w:val="nil"/>
              <w:left w:val="single" w:sz="8" w:space="0" w:color="auto"/>
              <w:bottom w:val="single" w:sz="8" w:space="0" w:color="000000"/>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2795"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(三)纳税人未按照规定使用税务登记证件或者转借、涂改、损毁、买卖、伪造税务登记证件的。</w:t>
            </w:r>
          </w:p>
        </w:tc>
        <w:tc>
          <w:tcPr>
            <w:tcW w:w="4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《中华人民共和国税收征收管理法》第六十条第三款，处二千元以上一万元以下的罚款；情节严重的，处一万元以上五万元以下的罚款。</w:t>
            </w:r>
          </w:p>
        </w:tc>
        <w:tc>
          <w:tcPr>
            <w:tcW w:w="5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1.未造成税款流失的，处二千元罚款；2.造成税款流失金额不满五万元的，对个体工商户处二千元以上五千元以下罚款，对企事业单位或其他组织处二千元以上一万元以下罚款；3.造成税款流失金额五万元以上不满十万元的，对个体工商户处五千元以上一万元以下罚款，对企事业单位或其他组织处一万元以上三万元以下罚款；4.造成税款流失金额十万元以上的，对个体工商户处一万元以上五万元以下罚款，对企事业单位或其他组织处三万元以上五万元以下罚款。</w:t>
            </w:r>
          </w:p>
        </w:tc>
      </w:tr>
      <w:tr w:rsidR="001A7004" w:rsidRPr="001A7004" w:rsidTr="001A7004">
        <w:trPr>
          <w:trHeight w:val="1542"/>
        </w:trPr>
        <w:tc>
          <w:tcPr>
            <w:tcW w:w="616"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center"/>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一、违反税务登记管理</w:t>
            </w:r>
          </w:p>
        </w:tc>
        <w:tc>
          <w:tcPr>
            <w:tcW w:w="2795"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(四)纳税人未按照规定办理税务登记证件验证或者换证手续的。</w:t>
            </w:r>
          </w:p>
        </w:tc>
        <w:tc>
          <w:tcPr>
            <w:tcW w:w="4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《中华人民共和国税收征收管理法实施细则》第九十条，由税务机关责令限期改正，可以处二千元以下的罚款；情节严重的，处二千元以上一万元以下的罚款。</w:t>
            </w:r>
          </w:p>
        </w:tc>
        <w:tc>
          <w:tcPr>
            <w:tcW w:w="5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1.三年内首次发生且在期限内改正的，免处罚款；2.三年内发生两次以上但能在期限内改正的，对个体工商户处五百元以下罚款，对企事业单位或其他组织处一千元以下罚款；3.逾期改正的，对个体工商户处五百元以上二千元以下罚款，对企事业单位或其他组织处一千元以上二千元以下罚款；4.逾期不改正的，处二千元以上一万元以下罚款。</w:t>
            </w:r>
          </w:p>
        </w:tc>
      </w:tr>
      <w:tr w:rsidR="001A7004" w:rsidRPr="001A7004" w:rsidTr="001A7004">
        <w:trPr>
          <w:trHeight w:val="842"/>
        </w:trPr>
        <w:tc>
          <w:tcPr>
            <w:tcW w:w="0" w:type="auto"/>
            <w:vMerge/>
            <w:tcBorders>
              <w:top w:val="nil"/>
              <w:left w:val="single" w:sz="8" w:space="0" w:color="auto"/>
              <w:bottom w:val="single" w:sz="8" w:space="0" w:color="000000"/>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2795"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(五)纳税人通过提供虚假的证明资料等手段，骗取税务登记证的。</w:t>
            </w:r>
          </w:p>
        </w:tc>
        <w:tc>
          <w:tcPr>
            <w:tcW w:w="4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《税务登记管理办法》第四十四条，处二千元以下的罚款；情节严重的，处二千元以上一万元以下的罚款。</w:t>
            </w:r>
          </w:p>
        </w:tc>
        <w:tc>
          <w:tcPr>
            <w:tcW w:w="5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1、未造成税款流失的，处二千元以下罚款；2、造成税款流失金额不满十万元的，处二千元以上五千元以下罚款；3、造成税款流失金额十万元以上的，处五千元以上一万元以下的罚款。</w:t>
            </w:r>
          </w:p>
        </w:tc>
      </w:tr>
      <w:tr w:rsidR="001A7004" w:rsidRPr="001A7004" w:rsidTr="001A7004">
        <w:trPr>
          <w:trHeight w:val="1050"/>
        </w:trPr>
        <w:tc>
          <w:tcPr>
            <w:tcW w:w="0" w:type="auto"/>
            <w:vMerge/>
            <w:tcBorders>
              <w:top w:val="nil"/>
              <w:left w:val="single" w:sz="8" w:space="0" w:color="auto"/>
              <w:bottom w:val="single" w:sz="8" w:space="0" w:color="000000"/>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2795"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(六)扣缴义务人未按照规定办理扣</w:t>
            </w:r>
            <w:r w:rsidRPr="001A7004">
              <w:rPr>
                <w:rFonts w:ascii="宋体" w:eastAsia="宋体" w:hAnsi="宋体" w:cs="宋体"/>
                <w:kern w:val="0"/>
                <w:sz w:val="20"/>
                <w:szCs w:val="20"/>
              </w:rPr>
              <w:lastRenderedPageBreak/>
              <w:t>缴税款登记的。</w:t>
            </w:r>
          </w:p>
        </w:tc>
        <w:tc>
          <w:tcPr>
            <w:tcW w:w="4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lastRenderedPageBreak/>
              <w:t xml:space="preserve">　　</w:t>
            </w:r>
            <w:r w:rsidRPr="001A7004">
              <w:rPr>
                <w:rFonts w:ascii="宋体" w:eastAsia="宋体" w:hAnsi="宋体" w:cs="宋体"/>
                <w:kern w:val="0"/>
                <w:sz w:val="20"/>
                <w:szCs w:val="20"/>
              </w:rPr>
              <w:t>《税务登记管理办法》第四十五条，税务机关应当自发现之日起3日内责令其限期改正，并可处以二千元以下的罚款。</w:t>
            </w:r>
          </w:p>
        </w:tc>
        <w:tc>
          <w:tcPr>
            <w:tcW w:w="5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1.在限期内办理，且未造成税款流失等后果的，免处罚款；2.超过限期办理，但未造成税款流失等后果的，处五百元以下罚款；3.超过限期办理，且造成税款流失等后果的，处五百元以上一千元以下罚款；4.逾期不办理的，处一千元以上二千元以下罚款。</w:t>
            </w:r>
          </w:p>
        </w:tc>
      </w:tr>
      <w:tr w:rsidR="001A7004" w:rsidRPr="001A7004" w:rsidTr="001A7004">
        <w:trPr>
          <w:trHeight w:val="1395"/>
        </w:trPr>
        <w:tc>
          <w:tcPr>
            <w:tcW w:w="0" w:type="auto"/>
            <w:vMerge/>
            <w:tcBorders>
              <w:top w:val="nil"/>
              <w:left w:val="single" w:sz="8" w:space="0" w:color="auto"/>
              <w:bottom w:val="single" w:sz="8" w:space="0" w:color="000000"/>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2795"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(七)银行和其他金融机构未依法在从事生产、经营的纳税人的账户中登录税务登记证件号码，或者未按规定在税务登记证件中登录从事生产、经营的纳税人的账户账号的。</w:t>
            </w:r>
          </w:p>
        </w:tc>
        <w:tc>
          <w:tcPr>
            <w:tcW w:w="4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《中华人民共和国税收征收管理法实施细则》第九十二条，由税务机关责令其限期改正，处二千元以上二万元以下的罚款；情节严重的，处二万元以上五万元以下的罚款。</w:t>
            </w:r>
          </w:p>
        </w:tc>
        <w:tc>
          <w:tcPr>
            <w:tcW w:w="5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1、在限期内改正的，处二千元以上一万元以下罚款；2、逾期改正的，处一万元以上二万元以下罚款；3、逾期不改正的，处二万元以上五万元以下罚款。</w:t>
            </w:r>
          </w:p>
        </w:tc>
      </w:tr>
      <w:tr w:rsidR="001A7004" w:rsidRPr="001A7004" w:rsidTr="001A7004">
        <w:trPr>
          <w:trHeight w:val="1219"/>
        </w:trPr>
        <w:tc>
          <w:tcPr>
            <w:tcW w:w="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center"/>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二、违反账簿凭证管理类</w:t>
            </w:r>
          </w:p>
        </w:tc>
        <w:tc>
          <w:tcPr>
            <w:tcW w:w="2795"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(一)纳税人未按照规定设置、保管账簿或者保管记账凭证和有关资料的。</w:t>
            </w:r>
          </w:p>
        </w:tc>
        <w:tc>
          <w:tcPr>
            <w:tcW w:w="4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《中华人民共和国税收征收管理法》第六十条第一款第(二)项，由税务机关责令限期改正，可以处二千元以下的罚款；情节严重的，处二千元以上一万元以下的罚款。</w:t>
            </w:r>
          </w:p>
        </w:tc>
        <w:tc>
          <w:tcPr>
            <w:tcW w:w="5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1、三年内首次发生且能在规定期限内改正的，对个体工商户处五百元以下罚款，对企事业单位处一千元以下罚款；2、三年内发生两次以上或逾期改正的，对个体工商户处五百元以上二千元以下罚款，对企事业单位处一千元以上二千元以下罚款；3、逾期不改正的，处二千元以上一万元以下罚款。</w:t>
            </w:r>
          </w:p>
        </w:tc>
      </w:tr>
      <w:tr w:rsidR="001A7004" w:rsidRPr="001A7004" w:rsidTr="001A7004">
        <w:trPr>
          <w:trHeight w:val="1592"/>
        </w:trPr>
        <w:tc>
          <w:tcPr>
            <w:tcW w:w="0" w:type="auto"/>
            <w:vMerge/>
            <w:tcBorders>
              <w:top w:val="nil"/>
              <w:left w:val="single" w:sz="8" w:space="0" w:color="auto"/>
              <w:bottom w:val="single" w:sz="8" w:space="0" w:color="auto"/>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2795"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(二)纳税人未按照规定将财务、会计制度或财务、会计处理办法和会计核算软件报送税务机关备查的。</w:t>
            </w:r>
          </w:p>
        </w:tc>
        <w:tc>
          <w:tcPr>
            <w:tcW w:w="4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《中华人民共和国税收征收管理法》第六十条第一款第(三)项，由税务机关责令限期改正，可以处二千元以下的罚款；情节严重的，处二千元以上一万元以下的罚款。</w:t>
            </w:r>
          </w:p>
        </w:tc>
        <w:tc>
          <w:tcPr>
            <w:tcW w:w="5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1.三年内首次发生且在限期内改正的，免处罚款；2.三年内发生两次以上但能在限期内改正的，对个体工商户处五百元以下罚款，对企事业单位或其他组织处一千元以下罚款；3.逾期改正的，对个体工商户处五百元以上二千元以下罚款，对企事业单位或其他组织处一千元以上二千元以下罚款；4.逾期不改正的，处二千元以上一万元以下罚款。</w:t>
            </w:r>
          </w:p>
        </w:tc>
      </w:tr>
      <w:tr w:rsidR="001A7004" w:rsidRPr="001A7004" w:rsidTr="001A7004">
        <w:trPr>
          <w:trHeight w:val="1683"/>
        </w:trPr>
        <w:tc>
          <w:tcPr>
            <w:tcW w:w="616"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二、违反账簿凭证管理类</w:t>
            </w:r>
          </w:p>
        </w:tc>
        <w:tc>
          <w:tcPr>
            <w:tcW w:w="2795"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(三)未按规定安装使用税控装置，或者故意损毁或擅自改动税控装置的。</w:t>
            </w:r>
          </w:p>
        </w:tc>
        <w:tc>
          <w:tcPr>
            <w:tcW w:w="4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《中华人民共和国税收征收管理法》第六十条第一款第(五)项，由税务机关责令限期改正，可以处二千元以下的罚款；情节严重的，处二千元以上一万元以下的罚款。</w:t>
            </w:r>
          </w:p>
        </w:tc>
        <w:tc>
          <w:tcPr>
            <w:tcW w:w="5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1、在限期内改正的，免处罚款；2、未按规定安装使用税控装置，逾期改正的，对个体工商户处五百元以下罚款，对企事业单位处一千元以下罚款；3、故意损毁或擅自改动税控装置，未影响税收征管的，对个体工商户处五百元以上二千元以下罚款，对企事业单位处一千元以上二千元以下罚款；4、故意损毁或擅自改动税控装置，影响税收征管的，处二千元以上一万元以下罚款。</w:t>
            </w:r>
          </w:p>
        </w:tc>
      </w:tr>
      <w:tr w:rsidR="001A7004" w:rsidRPr="001A7004" w:rsidTr="001A7004">
        <w:trPr>
          <w:trHeight w:val="1110"/>
        </w:trPr>
        <w:tc>
          <w:tcPr>
            <w:tcW w:w="0" w:type="auto"/>
            <w:vMerge/>
            <w:tcBorders>
              <w:top w:val="nil"/>
              <w:left w:val="single" w:sz="8" w:space="0" w:color="auto"/>
              <w:bottom w:val="single" w:sz="8" w:space="0" w:color="000000"/>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2795"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(四)扣缴义务人未按照规定设置、保管代扣代缴、代收代缴税款账簿或者</w:t>
            </w:r>
            <w:r w:rsidRPr="001A7004">
              <w:rPr>
                <w:rFonts w:ascii="宋体" w:eastAsia="宋体" w:hAnsi="宋体" w:cs="宋体"/>
                <w:kern w:val="0"/>
                <w:sz w:val="20"/>
                <w:szCs w:val="20"/>
              </w:rPr>
              <w:lastRenderedPageBreak/>
              <w:t>保管代扣代缴、代收代缴税款记账凭证及有关资料的。</w:t>
            </w:r>
          </w:p>
        </w:tc>
        <w:tc>
          <w:tcPr>
            <w:tcW w:w="4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lastRenderedPageBreak/>
              <w:t xml:space="preserve">　　</w:t>
            </w:r>
            <w:r w:rsidRPr="001A7004">
              <w:rPr>
                <w:rFonts w:ascii="宋体" w:eastAsia="宋体" w:hAnsi="宋体" w:cs="宋体"/>
                <w:kern w:val="0"/>
                <w:sz w:val="20"/>
                <w:szCs w:val="20"/>
              </w:rPr>
              <w:t>《中华人民共和国税收征收管理法》第六十一条，由税务机关责令限期改正，可以处二千元以下的罚款；情节严重的，处二千元以上五千元以下的罚款。</w:t>
            </w:r>
          </w:p>
        </w:tc>
        <w:tc>
          <w:tcPr>
            <w:tcW w:w="5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1.限期内改正的，处二千元以下罚款；2.逾期改正的，处二千元以上三千元以下罚款；3.逾期不改正的，处三千元以上五千元以下罚款。</w:t>
            </w:r>
          </w:p>
        </w:tc>
      </w:tr>
      <w:tr w:rsidR="001A7004" w:rsidRPr="001A7004" w:rsidTr="001A7004">
        <w:trPr>
          <w:trHeight w:val="1497"/>
        </w:trPr>
        <w:tc>
          <w:tcPr>
            <w:tcW w:w="0" w:type="auto"/>
            <w:vMerge/>
            <w:tcBorders>
              <w:top w:val="nil"/>
              <w:left w:val="single" w:sz="8" w:space="0" w:color="auto"/>
              <w:bottom w:val="single" w:sz="8" w:space="0" w:color="000000"/>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2795"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(五)非法印制、转借、倒卖、变造或者伪造完税凭证的。</w:t>
            </w:r>
          </w:p>
        </w:tc>
        <w:tc>
          <w:tcPr>
            <w:tcW w:w="4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《中华人民共和国税收征收管理法实施细则》第九十一条，由税务机关责令改正，处二千元以上一万元以下的罚款；情节严重的，处一万元以上五万元以下的罚款；构成犯罪的，依法追究刑事责任。</w:t>
            </w:r>
          </w:p>
        </w:tc>
        <w:tc>
          <w:tcPr>
            <w:tcW w:w="5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1、不满十份的，处二千元以上五千元以下罚款；2、十份以上不满一百份的，处五千元以上一万元以下罚款；3、一百份以上不满五百份的，处一万元以上三万元以下罚款；4.五百份以上的，处三万元以上五万元以下罚款。</w:t>
            </w:r>
          </w:p>
        </w:tc>
      </w:tr>
      <w:tr w:rsidR="001A7004" w:rsidRPr="001A7004" w:rsidTr="001A7004">
        <w:trPr>
          <w:trHeight w:val="2181"/>
        </w:trPr>
        <w:tc>
          <w:tcPr>
            <w:tcW w:w="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center"/>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三、违反纳税申报类</w:t>
            </w:r>
          </w:p>
        </w:tc>
        <w:tc>
          <w:tcPr>
            <w:tcW w:w="2795"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(一)纳税人未按照规定的期限办理纳税申报和报送纳税资料的，或者扣缴义务人未按照规定的期限向税务机关报送代扣代缴、代收代缴税款报告表和有关资料的。</w:t>
            </w:r>
          </w:p>
        </w:tc>
        <w:tc>
          <w:tcPr>
            <w:tcW w:w="4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《中华人民共和国税收征收管理法》第六十二条，由税务机关责令限期改正，可以处二千元以下的罚款；情节严重的，可以处二千元以上一万元以下的罚款。</w:t>
            </w:r>
          </w:p>
        </w:tc>
        <w:tc>
          <w:tcPr>
            <w:tcW w:w="5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1.纳税人当前税务登记状态为正常的：（1）一个纳税年度内首次违反且在限期内改正的，免处罚款；（2）一个纳税年度内首次违反而未在限期内改正的或者两次以上（含两次）违反的，对个体工商户处每次二十元罚款，对企事业单位或其他组织处每次五十元罚款。2.纳税人当前税务登记状态为非正常的：（1）无未缴销发票且无欠缴税款、滞纳金、罚款的，对个体工商户处二百元罚款，对企事业单位或其他组织处一千元罚款；（2）有未缴销发票或有欠缴税款、滞纳金、罚款的, 对个体工商户处五百元罚款，对企事业单位或其他组织处二千元罚款；（3）未缴销发票份数较多或欠缴税款、滞纳金、罚款金额较大等情节严重的，处二千元以上一万元以下的罚款。</w:t>
            </w:r>
          </w:p>
        </w:tc>
      </w:tr>
      <w:tr w:rsidR="001A7004" w:rsidRPr="001A7004" w:rsidTr="001A7004">
        <w:trPr>
          <w:trHeight w:val="1225"/>
        </w:trPr>
        <w:tc>
          <w:tcPr>
            <w:tcW w:w="0" w:type="auto"/>
            <w:vMerge/>
            <w:tcBorders>
              <w:top w:val="nil"/>
              <w:left w:val="single" w:sz="8" w:space="0" w:color="auto"/>
              <w:bottom w:val="single" w:sz="8" w:space="0" w:color="auto"/>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2795"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(二)纳税人、扣缴义务人编造虚假计税依据的(其结果未造成实际不缴或少缴税款)。</w:t>
            </w:r>
          </w:p>
        </w:tc>
        <w:tc>
          <w:tcPr>
            <w:tcW w:w="4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《中华人民共和国税收征收管理法》第六十四条第一款，由税务机关责令限期改正，并处五万元以下的罚款。</w:t>
            </w:r>
          </w:p>
        </w:tc>
        <w:tc>
          <w:tcPr>
            <w:tcW w:w="5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1.编造虚假计税依据涉及税款金额不满二十万元的，处一万元以下罚款；2.编造虚假计税依据涉及税款金额二十万元以上不满五十万元的，处一万元以上三万元以下罚款；3.编造虚假计税依据涉及税款金额五十万元以上的，处三万元以上五万元以下罚款。</w:t>
            </w:r>
          </w:p>
        </w:tc>
      </w:tr>
      <w:tr w:rsidR="001A7004" w:rsidRPr="001A7004" w:rsidTr="001A7004">
        <w:trPr>
          <w:trHeight w:val="1400"/>
        </w:trPr>
        <w:tc>
          <w:tcPr>
            <w:tcW w:w="616"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center"/>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三、违反纳税申报类</w:t>
            </w:r>
          </w:p>
        </w:tc>
        <w:tc>
          <w:tcPr>
            <w:tcW w:w="279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(三)纳税人不进行纳税申报，不缴或者少缴应纳税款的。</w:t>
            </w:r>
          </w:p>
        </w:tc>
        <w:tc>
          <w:tcPr>
            <w:tcW w:w="4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《中华人民共和国税收征收管理法》第六十四条第二款，由税务机关追缴其不缴或者少缴的税款、滞纳金，并处不缴或者少缴的税款百分之五十以上五倍以下的罚款。</w:t>
            </w:r>
          </w:p>
        </w:tc>
        <w:tc>
          <w:tcPr>
            <w:tcW w:w="5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追缴不缴或者少缴的税款、滞纳金，并按以下标准处以罚款：1、纳税人不进行纳税申报，不缴或者少缴应纳税款的，处不缴或者少缴的税款百分之五十以上一倍以下的罚款；2、三年内二次或者二次以上不缴或者少缴税款的，处一倍以上二倍以下的罚款；3、纳税人不进行纳税申报，不缴少缴税款达到五十万元以上的，处二倍以上五倍以下的罚款。</w:t>
            </w:r>
          </w:p>
        </w:tc>
      </w:tr>
      <w:tr w:rsidR="001A7004" w:rsidRPr="001A7004" w:rsidTr="001A7004">
        <w:trPr>
          <w:trHeight w:val="825"/>
        </w:trPr>
        <w:tc>
          <w:tcPr>
            <w:tcW w:w="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center"/>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四、违反税</w:t>
            </w:r>
            <w:r w:rsidRPr="001A7004">
              <w:rPr>
                <w:rFonts w:ascii="宋体" w:eastAsia="宋体" w:hAnsi="宋体" w:cs="宋体"/>
                <w:kern w:val="0"/>
                <w:sz w:val="20"/>
                <w:szCs w:val="20"/>
              </w:rPr>
              <w:lastRenderedPageBreak/>
              <w:t>款征收管理类</w:t>
            </w:r>
          </w:p>
        </w:tc>
        <w:tc>
          <w:tcPr>
            <w:tcW w:w="61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center"/>
              <w:rPr>
                <w:rFonts w:ascii="宋体" w:eastAsia="宋体" w:hAnsi="宋体" w:cs="宋体"/>
                <w:kern w:val="0"/>
                <w:sz w:val="24"/>
                <w:szCs w:val="24"/>
              </w:rPr>
            </w:pPr>
            <w:r w:rsidRPr="001A7004">
              <w:rPr>
                <w:rFonts w:ascii="宋体" w:eastAsia="宋体" w:hAnsi="宋体" w:cs="宋体"/>
                <w:kern w:val="0"/>
                <w:sz w:val="24"/>
                <w:szCs w:val="24"/>
              </w:rPr>
              <w:lastRenderedPageBreak/>
              <w:t xml:space="preserve">　　</w:t>
            </w:r>
            <w:r w:rsidRPr="001A7004">
              <w:rPr>
                <w:rFonts w:ascii="宋体" w:eastAsia="宋体" w:hAnsi="宋体" w:cs="宋体"/>
                <w:kern w:val="0"/>
                <w:sz w:val="20"/>
                <w:szCs w:val="20"/>
              </w:rPr>
              <w:t>(一)偷税（</w:t>
            </w:r>
            <w:r w:rsidRPr="001A7004">
              <w:rPr>
                <w:rFonts w:ascii="宋体" w:eastAsia="宋体" w:hAnsi="宋体" w:cs="宋体"/>
                <w:kern w:val="0"/>
                <w:sz w:val="20"/>
                <w:szCs w:val="20"/>
              </w:rPr>
              <w:lastRenderedPageBreak/>
              <w:t>妨碍追缴欠税、抗税等）</w:t>
            </w:r>
          </w:p>
        </w:tc>
        <w:tc>
          <w:tcPr>
            <w:tcW w:w="21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lastRenderedPageBreak/>
              <w:t xml:space="preserve">　　</w:t>
            </w:r>
            <w:r w:rsidRPr="001A7004">
              <w:rPr>
                <w:rFonts w:ascii="宋体" w:eastAsia="宋体" w:hAnsi="宋体" w:cs="宋体"/>
                <w:kern w:val="0"/>
                <w:sz w:val="20"/>
                <w:szCs w:val="20"/>
              </w:rPr>
              <w:t>1.采取擅自销毁或者隐匿账</w:t>
            </w:r>
            <w:r w:rsidRPr="001A7004">
              <w:rPr>
                <w:rFonts w:ascii="宋体" w:eastAsia="宋体" w:hAnsi="宋体" w:cs="宋体"/>
                <w:kern w:val="0"/>
                <w:sz w:val="20"/>
                <w:szCs w:val="20"/>
              </w:rPr>
              <w:lastRenderedPageBreak/>
              <w:t>簿、记账凭证的手段进行偷税的。</w:t>
            </w:r>
          </w:p>
        </w:tc>
        <w:tc>
          <w:tcPr>
            <w:tcW w:w="435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lastRenderedPageBreak/>
              <w:t xml:space="preserve">　　</w:t>
            </w:r>
            <w:r w:rsidRPr="001A7004">
              <w:rPr>
                <w:rFonts w:ascii="宋体" w:eastAsia="宋体" w:hAnsi="宋体" w:cs="宋体"/>
                <w:kern w:val="0"/>
                <w:sz w:val="20"/>
                <w:szCs w:val="20"/>
              </w:rPr>
              <w:t>《中华人民共和国税收征收管理法》第六十三条第一款或第二款，由税务机关追缴其不缴或者少缴的税款、滞纳金，并处不缴或者少缴的税款百分之五十以上五倍以下的罚款；构成犯罪的，依法追究刑事责任。</w:t>
            </w:r>
          </w:p>
        </w:tc>
        <w:tc>
          <w:tcPr>
            <w:tcW w:w="579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1、追缴其不缴或者少缴的税款、滞纳金，并处不缴或者少缴的税款百分之五十以上一倍以下的罚款；2、有下列情况的，并处以一倍以上二倍以下罚款：（1）三年内发生二次或者二次以上偷税行为的；（2）恶意收受虚开代开增值税专用发票或者其他可抵扣税款发票偷税的；（3）不予配合税务机关进行税务检查的；3、逃避、拒绝检查造成严重后果的，并处二倍以上五倍以下罚款。</w:t>
            </w:r>
          </w:p>
        </w:tc>
      </w:tr>
      <w:tr w:rsidR="001A7004" w:rsidRPr="001A7004" w:rsidTr="001A7004">
        <w:trPr>
          <w:trHeight w:val="480"/>
        </w:trPr>
        <w:tc>
          <w:tcPr>
            <w:tcW w:w="0" w:type="auto"/>
            <w:vMerge/>
            <w:tcBorders>
              <w:top w:val="nil"/>
              <w:left w:val="single" w:sz="8" w:space="0" w:color="auto"/>
              <w:bottom w:val="single" w:sz="8" w:space="0" w:color="auto"/>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21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2.伪造、变造账簿、记账凭证的。</w:t>
            </w:r>
          </w:p>
        </w:tc>
        <w:tc>
          <w:tcPr>
            <w:tcW w:w="0" w:type="auto"/>
            <w:vMerge/>
            <w:tcBorders>
              <w:top w:val="nil"/>
              <w:left w:val="nil"/>
              <w:bottom w:val="single" w:sz="8" w:space="0" w:color="000000"/>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r>
      <w:tr w:rsidR="001A7004" w:rsidRPr="001A7004" w:rsidTr="001A7004">
        <w:trPr>
          <w:trHeight w:val="480"/>
        </w:trPr>
        <w:tc>
          <w:tcPr>
            <w:tcW w:w="0" w:type="auto"/>
            <w:vMerge/>
            <w:tcBorders>
              <w:top w:val="nil"/>
              <w:left w:val="single" w:sz="8" w:space="0" w:color="auto"/>
              <w:bottom w:val="single" w:sz="8" w:space="0" w:color="auto"/>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21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3. 在账簿上多列支出或者不列、少列收入。</w:t>
            </w:r>
          </w:p>
        </w:tc>
        <w:tc>
          <w:tcPr>
            <w:tcW w:w="0" w:type="auto"/>
            <w:vMerge/>
            <w:tcBorders>
              <w:top w:val="nil"/>
              <w:left w:val="nil"/>
              <w:bottom w:val="single" w:sz="8" w:space="0" w:color="000000"/>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r>
      <w:tr w:rsidR="001A7004" w:rsidRPr="001A7004" w:rsidTr="001A7004">
        <w:trPr>
          <w:trHeight w:val="510"/>
        </w:trPr>
        <w:tc>
          <w:tcPr>
            <w:tcW w:w="0" w:type="auto"/>
            <w:vMerge/>
            <w:tcBorders>
              <w:top w:val="nil"/>
              <w:left w:val="single" w:sz="8" w:space="0" w:color="auto"/>
              <w:bottom w:val="single" w:sz="8" w:space="0" w:color="auto"/>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21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4. 经税务机关通知申报而拒不申报。</w:t>
            </w:r>
          </w:p>
        </w:tc>
        <w:tc>
          <w:tcPr>
            <w:tcW w:w="0" w:type="auto"/>
            <w:vMerge/>
            <w:tcBorders>
              <w:top w:val="nil"/>
              <w:left w:val="nil"/>
              <w:bottom w:val="single" w:sz="8" w:space="0" w:color="000000"/>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r>
      <w:tr w:rsidR="001A7004" w:rsidRPr="001A7004" w:rsidTr="001A7004">
        <w:trPr>
          <w:trHeight w:val="818"/>
        </w:trPr>
        <w:tc>
          <w:tcPr>
            <w:tcW w:w="0" w:type="auto"/>
            <w:vMerge/>
            <w:tcBorders>
              <w:top w:val="nil"/>
              <w:left w:val="single" w:sz="8" w:space="0" w:color="auto"/>
              <w:bottom w:val="single" w:sz="8" w:space="0" w:color="auto"/>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2179" w:type="dxa"/>
            <w:tcBorders>
              <w:top w:val="nil"/>
              <w:left w:val="nil"/>
              <w:bottom w:val="nil"/>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5. 进行虚假的纳税申报，不缴或者少缴应纳税款的。</w:t>
            </w:r>
          </w:p>
        </w:tc>
        <w:tc>
          <w:tcPr>
            <w:tcW w:w="0" w:type="auto"/>
            <w:vMerge/>
            <w:tcBorders>
              <w:top w:val="nil"/>
              <w:left w:val="nil"/>
              <w:bottom w:val="single" w:sz="8" w:space="0" w:color="000000"/>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r>
      <w:tr w:rsidR="001A7004" w:rsidRPr="001A7004" w:rsidTr="001A7004">
        <w:trPr>
          <w:trHeight w:val="1680"/>
        </w:trPr>
        <w:tc>
          <w:tcPr>
            <w:tcW w:w="0" w:type="auto"/>
            <w:vMerge/>
            <w:tcBorders>
              <w:top w:val="nil"/>
              <w:left w:val="single" w:sz="8" w:space="0" w:color="auto"/>
              <w:bottom w:val="single" w:sz="8" w:space="0" w:color="auto"/>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21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6.扣缴义务人采取偷税手段，不缴或者少缴已扣、已收税款的</w:t>
            </w:r>
            <w:r w:rsidRPr="001A7004">
              <w:rPr>
                <w:rFonts w:ascii="宋体" w:eastAsia="宋体" w:hAnsi="宋体" w:cs="宋体"/>
                <w:kern w:val="0"/>
                <w:sz w:val="20"/>
                <w:szCs w:val="20"/>
              </w:rPr>
              <w:lastRenderedPageBreak/>
              <w:t>（扣缴义务人书面承诺代纳税人支付税款的，应当认定扣缴义务人“已扣、已收税款”）。</w:t>
            </w:r>
          </w:p>
        </w:tc>
        <w:tc>
          <w:tcPr>
            <w:tcW w:w="0" w:type="auto"/>
            <w:vMerge/>
            <w:tcBorders>
              <w:top w:val="nil"/>
              <w:left w:val="nil"/>
              <w:bottom w:val="single" w:sz="8" w:space="0" w:color="000000"/>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r>
      <w:tr w:rsidR="001A7004" w:rsidRPr="001A7004" w:rsidTr="001A7004">
        <w:trPr>
          <w:trHeight w:val="1965"/>
        </w:trPr>
        <w:tc>
          <w:tcPr>
            <w:tcW w:w="0" w:type="auto"/>
            <w:vMerge/>
            <w:tcBorders>
              <w:top w:val="nil"/>
              <w:left w:val="single" w:sz="8" w:space="0" w:color="auto"/>
              <w:bottom w:val="single" w:sz="8" w:space="0" w:color="auto"/>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2795"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(二)逃避追缴欠税(纳税人欠缴应纳税款，采取转移或者隐匿财产的手段，妨碍税务机关追缴欠缴税款的)。</w:t>
            </w:r>
          </w:p>
        </w:tc>
        <w:tc>
          <w:tcPr>
            <w:tcW w:w="4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《中华人民共和国税收征收管理法》第六十五条，由税务机关追缴欠缴的税款、滞纳金，并处欠缴税款百分之五十以上五倍以下的罚款；构成犯罪的，依法追究刑事责任。</w:t>
            </w:r>
          </w:p>
        </w:tc>
        <w:tc>
          <w:tcPr>
            <w:tcW w:w="5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 xml:space="preserve">由税务机关追缴欠缴的税款、滞纳金，并按以下标准处以罚款：1、纳税人欠缴应纳税款，采取转移或者隐匿财产手段，妨碍税务机关追缴欠税的，处以欠缴税款百分之五十以上一倍以下的罚款；2、三年内二次或者二次以上妨碍税务机关追缴欠税的，处以欠缴税款一倍以上二倍以下的罚款；3、采取转移或者隐匿财产手段，妨碍税务机关追缴欠税情节严重的，处以欠缴税款二倍以上五倍以下的罚款。    </w:t>
            </w:r>
          </w:p>
        </w:tc>
      </w:tr>
      <w:tr w:rsidR="001A7004" w:rsidRPr="001A7004" w:rsidTr="001A7004">
        <w:trPr>
          <w:trHeight w:val="1455"/>
        </w:trPr>
        <w:tc>
          <w:tcPr>
            <w:tcW w:w="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center"/>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四、违反税款征收管理类</w:t>
            </w:r>
          </w:p>
        </w:tc>
        <w:tc>
          <w:tcPr>
            <w:tcW w:w="279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center"/>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(三)抗税(以暴力、威胁方法拒不缴纳税款的)。</w:t>
            </w:r>
          </w:p>
        </w:tc>
        <w:tc>
          <w:tcPr>
            <w:tcW w:w="4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中华人民共和国税收征收管理法》第六十七条，除由税务机关追缴其拒缴的税款、滞纳金外，依法追究刑事责任。情节轻微，未构成犯罪的，由税务机关追缴其拒缴的税款、滞纳金，并处拒缴税款一倍以上五倍以下的罚款。</w:t>
            </w:r>
          </w:p>
        </w:tc>
        <w:tc>
          <w:tcPr>
            <w:tcW w:w="5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由税务机关追缴其拒缴的税款、滞纳金，并按以下标准处以罚款：1、拒缴税款十万元以下的，并处拒缴税款一倍以上二倍以下的罚款；2、拒缴税款十万元以上的，并处拒缴税款二倍以上五倍以下的罚款。</w:t>
            </w:r>
          </w:p>
        </w:tc>
      </w:tr>
      <w:tr w:rsidR="001A7004" w:rsidRPr="001A7004" w:rsidTr="001A7004">
        <w:trPr>
          <w:trHeight w:val="1785"/>
        </w:trPr>
        <w:tc>
          <w:tcPr>
            <w:tcW w:w="0" w:type="auto"/>
            <w:vMerge/>
            <w:tcBorders>
              <w:top w:val="nil"/>
              <w:left w:val="single" w:sz="8" w:space="0" w:color="auto"/>
              <w:bottom w:val="single" w:sz="8" w:space="0" w:color="auto"/>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2795"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center"/>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(四)纳税人、扣缴义务人在规定期限内不缴或者少缴应纳或者应解缴的税款。</w:t>
            </w:r>
          </w:p>
        </w:tc>
        <w:tc>
          <w:tcPr>
            <w:tcW w:w="4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中华人民共和国税收征收管理法》第六十八条，经税务机关责令限期缴纳，逾期仍未缴纳的，税务机关除依照本法第四十条的规定采取强制执行措施追缴其不缴或者少缴的税款外，可以处不缴或者少缴的税款百分之五十以上五倍以下的罚款。</w:t>
            </w:r>
          </w:p>
        </w:tc>
        <w:tc>
          <w:tcPr>
            <w:tcW w:w="5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追缴不缴或者少缴的税款，并按以下标准处理：1、三年内首次发生的，免处罚款；2、三年内发生两次以上，且不缴或者少缴的税款不满十万元的，处欠缴税款百分之五十以上一倍以下罚款；2、三年内发生两次以上，且不缴或者少缴税款十万元以上五十万元以下的，处欠缴税款一倍以上二倍以下的罚款；3、三年内发生两次以上，且不缴或者少缴税款五十万元以上的，处欠缴税款二倍以上五倍以下的罚款。</w:t>
            </w:r>
          </w:p>
        </w:tc>
      </w:tr>
      <w:tr w:rsidR="001A7004" w:rsidRPr="001A7004" w:rsidTr="001A7004">
        <w:trPr>
          <w:trHeight w:val="1395"/>
        </w:trPr>
        <w:tc>
          <w:tcPr>
            <w:tcW w:w="0" w:type="auto"/>
            <w:vMerge/>
            <w:tcBorders>
              <w:top w:val="nil"/>
              <w:left w:val="single" w:sz="8" w:space="0" w:color="auto"/>
              <w:bottom w:val="single" w:sz="8" w:space="0" w:color="auto"/>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2795"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(五)扣缴义务人应扣未扣、应收而不收税款的(纳税人拒绝代扣、代收税款，扣缴义务人已按规定暂停支付纳税人</w:t>
            </w:r>
            <w:r w:rsidRPr="001A7004">
              <w:rPr>
                <w:rFonts w:ascii="宋体" w:eastAsia="宋体" w:hAnsi="宋体" w:cs="宋体"/>
                <w:kern w:val="0"/>
                <w:sz w:val="20"/>
                <w:szCs w:val="20"/>
              </w:rPr>
              <w:lastRenderedPageBreak/>
              <w:t>款项并向税务机关报告的除外)。</w:t>
            </w:r>
          </w:p>
        </w:tc>
        <w:tc>
          <w:tcPr>
            <w:tcW w:w="4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lastRenderedPageBreak/>
              <w:t xml:space="preserve">　　</w:t>
            </w:r>
            <w:r w:rsidRPr="001A7004">
              <w:rPr>
                <w:rFonts w:ascii="宋体" w:eastAsia="宋体" w:hAnsi="宋体" w:cs="宋体"/>
                <w:kern w:val="0"/>
                <w:sz w:val="20"/>
                <w:szCs w:val="20"/>
              </w:rPr>
              <w:t>《中华人民共和国税收征收管理法》第六十九条，由税务机关向纳税人追缴税款，对扣缴义务人处应扣未扣、应收未收税款百分之五十以上三倍以下的罚款。</w:t>
            </w:r>
          </w:p>
        </w:tc>
        <w:tc>
          <w:tcPr>
            <w:tcW w:w="5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1.扣缴义务人能够按规定补扣补收税款的，处以应扣未扣、应收未收税款百分之五十以上二倍以下的罚款；</w:t>
            </w:r>
          </w:p>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2. 扣缴义务人未能按规定补扣补收税款的，税务机关在追缴税款的同时，对扣缴义务人处以应扣未扣、应收未收税款二倍以上三倍以下的罚款。</w:t>
            </w:r>
          </w:p>
        </w:tc>
      </w:tr>
      <w:tr w:rsidR="001A7004" w:rsidRPr="001A7004" w:rsidTr="001A7004">
        <w:trPr>
          <w:trHeight w:val="1830"/>
        </w:trPr>
        <w:tc>
          <w:tcPr>
            <w:tcW w:w="0" w:type="auto"/>
            <w:vMerge/>
            <w:tcBorders>
              <w:top w:val="nil"/>
              <w:left w:val="single" w:sz="8" w:space="0" w:color="auto"/>
              <w:bottom w:val="single" w:sz="8" w:space="0" w:color="auto"/>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2795"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(六)纳税人拒绝代扣、代收税款的。</w:t>
            </w:r>
          </w:p>
        </w:tc>
        <w:tc>
          <w:tcPr>
            <w:tcW w:w="4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《中华人民共和国税收征收管理法实施细则》第九十四条，由税务机关直接向纳税人追缴税款、滞纳金；纳税人拒不缴纳的，依照税收征管法第六十八条的规定执行。</w:t>
            </w:r>
          </w:p>
        </w:tc>
        <w:tc>
          <w:tcPr>
            <w:tcW w:w="5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纳税人拒不缴纳的，按以下标准处以罚款：1、应扣未扣、应收未收税款金额不满十万元的，处应扣未扣、应收未收税款百分之五十以上至一倍以下罚款；2、应扣未扣、应收未收税款金额十万元以上不满五十万元的，处应扣未扣、应收未收税款一倍以上二倍以下的罚款；3、应扣未扣、应收未收税款金额在五十万元以上的，处应扣未扣、应收未收税款二倍以上五倍以下的罚款。</w:t>
            </w:r>
          </w:p>
        </w:tc>
      </w:tr>
      <w:tr w:rsidR="001A7004" w:rsidRPr="001A7004" w:rsidTr="001A7004">
        <w:trPr>
          <w:trHeight w:val="1335"/>
        </w:trPr>
        <w:tc>
          <w:tcPr>
            <w:tcW w:w="0" w:type="auto"/>
            <w:vMerge/>
            <w:tcBorders>
              <w:top w:val="nil"/>
              <w:left w:val="single" w:sz="8" w:space="0" w:color="auto"/>
              <w:bottom w:val="single" w:sz="8" w:space="0" w:color="auto"/>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2795"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(七)为纳税人、扣缴义务人非法提供银行账户、发票、证明或者其他方便，导致未缴、少缴税款或者骗取国家出口退税款的。</w:t>
            </w:r>
          </w:p>
        </w:tc>
        <w:tc>
          <w:tcPr>
            <w:tcW w:w="4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《中华人民共和国税收征收管理法实施细则》第九十三条，税务机关除没收其违法所得外，可以处未缴、少缴或者骗取的税款一倍以下的罚款。</w:t>
            </w:r>
          </w:p>
        </w:tc>
        <w:tc>
          <w:tcPr>
            <w:tcW w:w="5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没收违法所得，按以下标准处理：1、未造成税款流失的，免处罚款；2、造成税款流失金额不满十万元的，处未缴、少缴或者骗取税款百分之五十以下的罚款；3、造成税款流失金额十万元以上的，处未缴、少缴或者骗取税款百分之五十以上一倍以下的罚款。</w:t>
            </w:r>
          </w:p>
        </w:tc>
      </w:tr>
      <w:tr w:rsidR="001A7004" w:rsidRPr="001A7004" w:rsidTr="001A7004">
        <w:trPr>
          <w:trHeight w:val="1683"/>
        </w:trPr>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center"/>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四、违反税款征收管理类</w:t>
            </w:r>
          </w:p>
        </w:tc>
        <w:tc>
          <w:tcPr>
            <w:tcW w:w="279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(八)税务代理人违反税收法律、行政法规，造成纳税人未缴或者少缴税款的。</w:t>
            </w:r>
          </w:p>
        </w:tc>
        <w:tc>
          <w:tcPr>
            <w:tcW w:w="4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《中华人民共和国税收征收管理法实施细则》第九十八条，除由纳税人缴纳或者补缴应纳税款、滞纳金外，对税务代理人处纳税人未缴或者少缴税款百分之五十以上三倍以下的罚款。</w:t>
            </w:r>
          </w:p>
        </w:tc>
        <w:tc>
          <w:tcPr>
            <w:tcW w:w="5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由纳税人缴纳或者补缴应纳税款、滞纳金，对税务代理人按以下标准处理：1、金额不满十万元的，处百分之五十以上一倍以下罚款；2、金额在十万元以上不满一百万元的，处一倍以上二倍以下罚款；3、金额在一百万元以上的，处二倍以上三倍以下罚款。</w:t>
            </w:r>
          </w:p>
        </w:tc>
      </w:tr>
      <w:tr w:rsidR="001A7004" w:rsidRPr="001A7004" w:rsidTr="001A7004">
        <w:trPr>
          <w:trHeight w:val="1409"/>
        </w:trPr>
        <w:tc>
          <w:tcPr>
            <w:tcW w:w="616"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center"/>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五、违反发票管理类</w:t>
            </w:r>
          </w:p>
        </w:tc>
        <w:tc>
          <w:tcPr>
            <w:tcW w:w="2795"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(一)应当开具而未开具发票，或者未按照规定的时限、顺序、栏目，全部联次一次性开具发票，或者未加盖发票专用章的。</w:t>
            </w:r>
          </w:p>
        </w:tc>
        <w:tc>
          <w:tcPr>
            <w:tcW w:w="435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《中华人民共和国发票管理办法》第三十五条，由税务机关责令改正，可以处一万元以下的罚款；有违法所得的予以没收。《中华人民共和国发票管理办法》第四十条。</w:t>
            </w:r>
            <w:r w:rsidRPr="001A7004">
              <w:rPr>
                <w:rFonts w:ascii="宋体" w:eastAsia="宋体" w:hAnsi="宋体" w:cs="宋体"/>
                <w:color w:val="000000"/>
                <w:kern w:val="0"/>
                <w:sz w:val="20"/>
                <w:szCs w:val="20"/>
              </w:rPr>
              <w:t xml:space="preserve">对违反发票管理规定2次以上或者情节严重的单位和个人，税务机关可以向社会公告。 </w:t>
            </w:r>
            <w:r w:rsidRPr="001A7004">
              <w:rPr>
                <w:rFonts w:ascii="宋体" w:eastAsia="宋体" w:hAnsi="宋体" w:cs="宋体"/>
                <w:color w:val="0000FF"/>
                <w:kern w:val="0"/>
                <w:sz w:val="20"/>
                <w:szCs w:val="20"/>
              </w:rPr>
              <w:t>                      </w:t>
            </w:r>
            <w:r w:rsidRPr="001A7004">
              <w:rPr>
                <w:rFonts w:ascii="宋体" w:eastAsia="宋体" w:hAnsi="宋体" w:cs="宋体"/>
                <w:kern w:val="0"/>
                <w:sz w:val="20"/>
                <w:szCs w:val="20"/>
              </w:rPr>
              <w:t> </w:t>
            </w:r>
          </w:p>
        </w:tc>
        <w:tc>
          <w:tcPr>
            <w:tcW w:w="579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 xml:space="preserve">责令改正，有违法所得的予以没收，并按以下标准处以罚款：1.涉及发票五十份以下的，处二千元以下罚款；2.涉及发票超过五十份且在一百份以下的，处二千元以上五千元以下罚款；3.涉及发票超过一百份的，处五千元以上一万元以下罚款。                             定额发票不适用上述标准。             </w:t>
            </w:r>
          </w:p>
        </w:tc>
      </w:tr>
      <w:tr w:rsidR="001A7004" w:rsidRPr="001A7004" w:rsidTr="001A7004">
        <w:trPr>
          <w:trHeight w:val="818"/>
        </w:trPr>
        <w:tc>
          <w:tcPr>
            <w:tcW w:w="0" w:type="auto"/>
            <w:vMerge/>
            <w:tcBorders>
              <w:top w:val="nil"/>
              <w:left w:val="single" w:sz="8" w:space="0" w:color="auto"/>
              <w:bottom w:val="single" w:sz="8" w:space="0" w:color="000000"/>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2795"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(二)使用税控装置开具发票，未按</w:t>
            </w:r>
            <w:r w:rsidRPr="001A7004">
              <w:rPr>
                <w:rFonts w:ascii="宋体" w:eastAsia="宋体" w:hAnsi="宋体" w:cs="宋体"/>
                <w:kern w:val="0"/>
                <w:sz w:val="20"/>
                <w:szCs w:val="20"/>
              </w:rPr>
              <w:lastRenderedPageBreak/>
              <w:t>期向主管税务机关报送开具发票的数据的。</w:t>
            </w:r>
          </w:p>
        </w:tc>
        <w:tc>
          <w:tcPr>
            <w:tcW w:w="0" w:type="auto"/>
            <w:vMerge/>
            <w:tcBorders>
              <w:top w:val="nil"/>
              <w:left w:val="nil"/>
              <w:bottom w:val="single" w:sz="8" w:space="0" w:color="auto"/>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r>
      <w:tr w:rsidR="001A7004" w:rsidRPr="001A7004" w:rsidTr="001A7004">
        <w:trPr>
          <w:trHeight w:val="1583"/>
        </w:trPr>
        <w:tc>
          <w:tcPr>
            <w:tcW w:w="0" w:type="auto"/>
            <w:vMerge/>
            <w:tcBorders>
              <w:top w:val="nil"/>
              <w:left w:val="single" w:sz="8" w:space="0" w:color="auto"/>
              <w:bottom w:val="single" w:sz="8" w:space="0" w:color="000000"/>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2795"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(三)使用非税控电子器具开具发票，未将非税控电子器具使用的软件程序说明资料报主管税务机关备案，或者未按照规定保存、报送开具发票的数据的。</w:t>
            </w:r>
          </w:p>
        </w:tc>
        <w:tc>
          <w:tcPr>
            <w:tcW w:w="0" w:type="auto"/>
            <w:vMerge/>
            <w:tcBorders>
              <w:top w:val="nil"/>
              <w:left w:val="nil"/>
              <w:bottom w:val="single" w:sz="8" w:space="0" w:color="auto"/>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r>
      <w:tr w:rsidR="001A7004" w:rsidRPr="001A7004" w:rsidTr="001A7004">
        <w:trPr>
          <w:trHeight w:val="440"/>
        </w:trPr>
        <w:tc>
          <w:tcPr>
            <w:tcW w:w="0" w:type="auto"/>
            <w:vMerge/>
            <w:tcBorders>
              <w:top w:val="nil"/>
              <w:left w:val="single" w:sz="8" w:space="0" w:color="auto"/>
              <w:bottom w:val="single" w:sz="8" w:space="0" w:color="000000"/>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2795"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(四)拆本使用发票的。</w:t>
            </w:r>
          </w:p>
        </w:tc>
        <w:tc>
          <w:tcPr>
            <w:tcW w:w="0" w:type="auto"/>
            <w:vMerge/>
            <w:tcBorders>
              <w:top w:val="nil"/>
              <w:left w:val="nil"/>
              <w:bottom w:val="single" w:sz="8" w:space="0" w:color="auto"/>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r>
      <w:tr w:rsidR="001A7004" w:rsidRPr="001A7004" w:rsidTr="001A7004">
        <w:trPr>
          <w:trHeight w:val="403"/>
        </w:trPr>
        <w:tc>
          <w:tcPr>
            <w:tcW w:w="0" w:type="auto"/>
            <w:vMerge/>
            <w:tcBorders>
              <w:top w:val="nil"/>
              <w:left w:val="single" w:sz="8" w:space="0" w:color="auto"/>
              <w:bottom w:val="single" w:sz="8" w:space="0" w:color="000000"/>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2795"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 xml:space="preserve">(五)扩大发票使用范围的。 </w:t>
            </w:r>
          </w:p>
        </w:tc>
        <w:tc>
          <w:tcPr>
            <w:tcW w:w="0" w:type="auto"/>
            <w:vMerge/>
            <w:tcBorders>
              <w:top w:val="nil"/>
              <w:left w:val="nil"/>
              <w:bottom w:val="single" w:sz="8" w:space="0" w:color="auto"/>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r>
      <w:tr w:rsidR="001A7004" w:rsidRPr="001A7004" w:rsidTr="001A7004">
        <w:trPr>
          <w:trHeight w:val="690"/>
        </w:trPr>
        <w:tc>
          <w:tcPr>
            <w:tcW w:w="0" w:type="auto"/>
            <w:vMerge/>
            <w:tcBorders>
              <w:top w:val="nil"/>
              <w:left w:val="single" w:sz="8" w:space="0" w:color="auto"/>
              <w:bottom w:val="single" w:sz="8" w:space="0" w:color="000000"/>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2795"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(六)以其他凭证代替发票使用的。</w:t>
            </w:r>
          </w:p>
        </w:tc>
        <w:tc>
          <w:tcPr>
            <w:tcW w:w="0" w:type="auto"/>
            <w:vMerge/>
            <w:tcBorders>
              <w:top w:val="nil"/>
              <w:left w:val="nil"/>
              <w:bottom w:val="single" w:sz="8" w:space="0" w:color="auto"/>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r>
      <w:tr w:rsidR="001A7004" w:rsidRPr="001A7004" w:rsidTr="001A7004">
        <w:trPr>
          <w:trHeight w:val="442"/>
        </w:trPr>
        <w:tc>
          <w:tcPr>
            <w:tcW w:w="0" w:type="auto"/>
            <w:vMerge/>
            <w:tcBorders>
              <w:top w:val="nil"/>
              <w:left w:val="single" w:sz="8" w:space="0" w:color="auto"/>
              <w:bottom w:val="single" w:sz="8" w:space="0" w:color="000000"/>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2795"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(七)跨规定区域开具发票的。</w:t>
            </w:r>
          </w:p>
        </w:tc>
        <w:tc>
          <w:tcPr>
            <w:tcW w:w="0" w:type="auto"/>
            <w:vMerge/>
            <w:tcBorders>
              <w:top w:val="nil"/>
              <w:left w:val="nil"/>
              <w:bottom w:val="single" w:sz="8" w:space="0" w:color="auto"/>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r>
      <w:tr w:rsidR="001A7004" w:rsidRPr="001A7004" w:rsidTr="001A7004">
        <w:trPr>
          <w:trHeight w:val="419"/>
        </w:trPr>
        <w:tc>
          <w:tcPr>
            <w:tcW w:w="0" w:type="auto"/>
            <w:vMerge/>
            <w:tcBorders>
              <w:top w:val="nil"/>
              <w:left w:val="single" w:sz="8" w:space="0" w:color="auto"/>
              <w:bottom w:val="single" w:sz="8" w:space="0" w:color="000000"/>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2795"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(八)未按规定缴销发票的。</w:t>
            </w:r>
          </w:p>
        </w:tc>
        <w:tc>
          <w:tcPr>
            <w:tcW w:w="0" w:type="auto"/>
            <w:vMerge/>
            <w:tcBorders>
              <w:top w:val="nil"/>
              <w:left w:val="nil"/>
              <w:bottom w:val="single" w:sz="8" w:space="0" w:color="auto"/>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r>
      <w:tr w:rsidR="001A7004" w:rsidRPr="001A7004" w:rsidTr="001A7004">
        <w:trPr>
          <w:trHeight w:val="706"/>
        </w:trPr>
        <w:tc>
          <w:tcPr>
            <w:tcW w:w="0" w:type="auto"/>
            <w:vMerge/>
            <w:tcBorders>
              <w:top w:val="nil"/>
              <w:left w:val="single" w:sz="8" w:space="0" w:color="auto"/>
              <w:bottom w:val="single" w:sz="8" w:space="0" w:color="000000"/>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2795"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(九)未按规定存放和保管发票的。</w:t>
            </w:r>
          </w:p>
        </w:tc>
        <w:tc>
          <w:tcPr>
            <w:tcW w:w="0" w:type="auto"/>
            <w:vMerge/>
            <w:tcBorders>
              <w:top w:val="nil"/>
              <w:left w:val="nil"/>
              <w:bottom w:val="single" w:sz="8" w:space="0" w:color="auto"/>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r>
      <w:tr w:rsidR="001A7004" w:rsidRPr="001A7004" w:rsidTr="001A7004">
        <w:trPr>
          <w:trHeight w:val="1116"/>
        </w:trPr>
        <w:tc>
          <w:tcPr>
            <w:tcW w:w="616"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center"/>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五、违反发票管理类</w:t>
            </w:r>
          </w:p>
          <w:p w:rsidR="001A7004" w:rsidRPr="001A7004" w:rsidRDefault="001A7004" w:rsidP="001A7004">
            <w:pPr>
              <w:widowControl/>
              <w:spacing w:before="100" w:beforeAutospacing="1" w:after="100" w:afterAutospacing="1"/>
              <w:jc w:val="center"/>
              <w:rPr>
                <w:rFonts w:ascii="宋体" w:eastAsia="宋体" w:hAnsi="宋体" w:cs="宋体"/>
                <w:kern w:val="0"/>
                <w:sz w:val="24"/>
                <w:szCs w:val="24"/>
              </w:rPr>
            </w:pPr>
            <w:r w:rsidRPr="001A7004">
              <w:rPr>
                <w:rFonts w:ascii="宋体" w:eastAsia="宋体" w:hAnsi="宋体" w:cs="宋体"/>
                <w:kern w:val="0"/>
                <w:sz w:val="24"/>
                <w:szCs w:val="24"/>
              </w:rPr>
              <w:lastRenderedPageBreak/>
              <w:t xml:space="preserve">　　</w:t>
            </w:r>
            <w:r w:rsidRPr="001A7004">
              <w:rPr>
                <w:rFonts w:ascii="宋体" w:eastAsia="宋体" w:hAnsi="宋体" w:cs="宋体"/>
                <w:kern w:val="0"/>
                <w:sz w:val="20"/>
                <w:szCs w:val="20"/>
              </w:rPr>
              <w:t xml:space="preserve">　</w:t>
            </w:r>
          </w:p>
        </w:tc>
        <w:tc>
          <w:tcPr>
            <w:tcW w:w="279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lastRenderedPageBreak/>
              <w:t xml:space="preserve">　　</w:t>
            </w:r>
            <w:r w:rsidRPr="001A7004">
              <w:rPr>
                <w:rFonts w:ascii="宋体" w:eastAsia="宋体" w:hAnsi="宋体" w:cs="宋体"/>
                <w:kern w:val="0"/>
                <w:sz w:val="20"/>
                <w:szCs w:val="20"/>
              </w:rPr>
              <w:t>(十)</w:t>
            </w:r>
            <w:r w:rsidRPr="001A7004">
              <w:rPr>
                <w:rFonts w:ascii="宋体" w:eastAsia="宋体" w:hAnsi="宋体" w:cs="宋体"/>
                <w:color w:val="000000"/>
                <w:kern w:val="0"/>
                <w:sz w:val="20"/>
                <w:szCs w:val="20"/>
              </w:rPr>
              <w:t>跨规定的使用区域携带、邮寄、运输空白发票以及携带、邮寄或者运输空白发票出入境的。</w:t>
            </w:r>
          </w:p>
        </w:tc>
        <w:tc>
          <w:tcPr>
            <w:tcW w:w="435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color w:val="000000"/>
                <w:kern w:val="0"/>
                <w:sz w:val="20"/>
                <w:szCs w:val="20"/>
              </w:rPr>
              <w:t>《中华人民共和国发票管理办法》第三十六条，由税务机关责令改正，可以处1万元以下的罚款；情节严重的，处1万元以上3万元以下的罚款；有违法所得的予以没收。</w:t>
            </w:r>
          </w:p>
        </w:tc>
        <w:tc>
          <w:tcPr>
            <w:tcW w:w="5793" w:type="dxa"/>
            <w:vMerge w:val="restart"/>
            <w:tcBorders>
              <w:top w:val="nil"/>
              <w:left w:val="nil"/>
              <w:bottom w:val="nil"/>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有违法所得的予以没收，并按以下标准处以罚款：1.涉发票五十份以下的，处二千元以下罚款；2.涉及发票超过五十份且在一百份以下的，处二千元以上一万元以下罚款；3.涉及发票超过一百份的，处一万元以上三万元以下罚款。                                                                                                                                      定额发票不适用上述标准。 </w:t>
            </w:r>
          </w:p>
        </w:tc>
      </w:tr>
      <w:tr w:rsidR="001A7004" w:rsidRPr="001A7004" w:rsidTr="001A7004">
        <w:trPr>
          <w:trHeight w:val="480"/>
        </w:trPr>
        <w:tc>
          <w:tcPr>
            <w:tcW w:w="0" w:type="auto"/>
            <w:vMerge/>
            <w:tcBorders>
              <w:top w:val="nil"/>
              <w:left w:val="single" w:sz="8" w:space="0" w:color="auto"/>
              <w:bottom w:val="single" w:sz="8" w:space="0" w:color="000000"/>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2795"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（十一）丢失发票或擅</w:t>
            </w:r>
            <w:r w:rsidRPr="001A7004">
              <w:rPr>
                <w:rFonts w:ascii="宋体" w:eastAsia="宋体" w:hAnsi="宋体" w:cs="宋体"/>
                <w:kern w:val="0"/>
                <w:sz w:val="20"/>
                <w:szCs w:val="20"/>
              </w:rPr>
              <w:lastRenderedPageBreak/>
              <w:t>自损毁发票</w:t>
            </w:r>
          </w:p>
        </w:tc>
        <w:tc>
          <w:tcPr>
            <w:tcW w:w="0" w:type="auto"/>
            <w:vMerge/>
            <w:tcBorders>
              <w:top w:val="nil"/>
              <w:left w:val="nil"/>
              <w:bottom w:val="single" w:sz="8" w:space="0" w:color="000000"/>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0" w:type="auto"/>
            <w:vMerge/>
            <w:tcBorders>
              <w:top w:val="nil"/>
              <w:left w:val="nil"/>
              <w:bottom w:val="nil"/>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r>
      <w:tr w:rsidR="001A7004" w:rsidRPr="001A7004" w:rsidTr="001A7004">
        <w:trPr>
          <w:trHeight w:val="1470"/>
        </w:trPr>
        <w:tc>
          <w:tcPr>
            <w:tcW w:w="0" w:type="auto"/>
            <w:vMerge/>
            <w:tcBorders>
              <w:top w:val="nil"/>
              <w:left w:val="single" w:sz="8" w:space="0" w:color="auto"/>
              <w:bottom w:val="single" w:sz="8" w:space="0" w:color="000000"/>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2795"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(十二)虚开发票的（1、为他人、为自己开具与实际经营业务情况不符的发票；2、让他们为自己开具与实际经营业务情况不符的发票；3、介绍他人开具与实际经营业务情况不符的发票）。</w:t>
            </w:r>
          </w:p>
        </w:tc>
        <w:tc>
          <w:tcPr>
            <w:tcW w:w="435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color w:val="000000"/>
                <w:kern w:val="0"/>
                <w:sz w:val="20"/>
                <w:szCs w:val="20"/>
              </w:rPr>
              <w:t xml:space="preserve">《中华人民共和国发票管理办法》第三十七条，由税务机关没收非法所得，虚开金额在1万元以下的，可以并处5万元以下的罚款；虚开金额超过1万元的，并处5万元以上50万元以下的罚款；构成犯罪的，依发票追究刑事责任。                    非法代开法发票的，依照前款规定处罚。                                 </w:t>
            </w:r>
          </w:p>
        </w:tc>
        <w:tc>
          <w:tcPr>
            <w:tcW w:w="5793"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由税务机关没收非法所得，并按照以下标准处以罚款：1、虚开、代开金额在一万元以下的，并处五万元以下的罚款；2、虚开、代开金额超过一万元的，并处五万元以上五十万元以下的罚款。</w:t>
            </w:r>
          </w:p>
        </w:tc>
      </w:tr>
      <w:tr w:rsidR="001A7004" w:rsidRPr="001A7004" w:rsidTr="001A7004">
        <w:trPr>
          <w:trHeight w:val="471"/>
        </w:trPr>
        <w:tc>
          <w:tcPr>
            <w:tcW w:w="0" w:type="auto"/>
            <w:vMerge/>
            <w:tcBorders>
              <w:top w:val="nil"/>
              <w:left w:val="single" w:sz="8" w:space="0" w:color="auto"/>
              <w:bottom w:val="single" w:sz="8" w:space="0" w:color="000000"/>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2795"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（十三）非法代开发票</w:t>
            </w:r>
          </w:p>
        </w:tc>
        <w:tc>
          <w:tcPr>
            <w:tcW w:w="0" w:type="auto"/>
            <w:vMerge/>
            <w:tcBorders>
              <w:top w:val="nil"/>
              <w:left w:val="nil"/>
              <w:bottom w:val="single" w:sz="8" w:space="0" w:color="000000"/>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000000"/>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r>
      <w:tr w:rsidR="001A7004" w:rsidRPr="001A7004" w:rsidTr="001A7004">
        <w:trPr>
          <w:trHeight w:val="1996"/>
        </w:trPr>
        <w:tc>
          <w:tcPr>
            <w:tcW w:w="0" w:type="auto"/>
            <w:vMerge/>
            <w:tcBorders>
              <w:top w:val="nil"/>
              <w:left w:val="single" w:sz="8" w:space="0" w:color="auto"/>
              <w:bottom w:val="single" w:sz="8" w:space="0" w:color="000000"/>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2795"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(十四)私自印制、伪造、变造发票，非法制造发票防伪专用品，伪造发票监制章的。</w:t>
            </w:r>
          </w:p>
        </w:tc>
        <w:tc>
          <w:tcPr>
            <w:tcW w:w="4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color w:val="000000"/>
                <w:kern w:val="0"/>
                <w:sz w:val="20"/>
                <w:szCs w:val="20"/>
              </w:rPr>
              <w:t>《中华人民共和国发票管理办法》第三十八条，由税务机关没收违法所得，没收、销毁作案工具和非法物品，并处1万元以上5万元以下的罚款；情节严重的，并处5万元以上50万元以下的罚款；对印制发票的企业,可以并处吊销发票准印证；构成犯罪的，依法追究刑事责任。</w:t>
            </w:r>
          </w:p>
        </w:tc>
        <w:tc>
          <w:tcPr>
            <w:tcW w:w="5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 xml:space="preserve">由税务机关没收违法所得，没收、销毁作案工具和非法物品，并按照以下标准处以罚款：1、涉及发票五份以下或票面累计金额五千元以下的，并处一万元以上五万元以下的罚款；2、涉及发票超过五份不满十份或票面累计金额超过五千元不满一万元的，并处五万元以上十万元以下罚款；3、涉及发票十份以上或票面累计金额一万元以上的，并处十万元以上五十万元以下罚款。                      对印制发票的企业,并处吊销发票准印证。 </w:t>
            </w:r>
          </w:p>
        </w:tc>
      </w:tr>
      <w:tr w:rsidR="001A7004" w:rsidRPr="001A7004" w:rsidTr="001A7004">
        <w:trPr>
          <w:trHeight w:val="1710"/>
        </w:trPr>
        <w:tc>
          <w:tcPr>
            <w:tcW w:w="0" w:type="auto"/>
            <w:vMerge/>
            <w:tcBorders>
              <w:top w:val="nil"/>
              <w:left w:val="single" w:sz="8" w:space="0" w:color="auto"/>
              <w:bottom w:val="single" w:sz="8" w:space="0" w:color="000000"/>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2795"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(十五)转借、转让、介绍他人转让发票、发票监制章和发票防伪专用品的。</w:t>
            </w:r>
          </w:p>
        </w:tc>
        <w:tc>
          <w:tcPr>
            <w:tcW w:w="4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color w:val="000000"/>
                <w:kern w:val="0"/>
                <w:sz w:val="20"/>
                <w:szCs w:val="20"/>
              </w:rPr>
              <w:t>《中华人民共和国发票管理办法》第三十九条，由税务机关处1万元以上5万元以下的罚款；情节严重的，处5万元以上50万元以下的罚款；有违法所得的予以没收。</w:t>
            </w:r>
          </w:p>
        </w:tc>
        <w:tc>
          <w:tcPr>
            <w:tcW w:w="5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由税务机关没收违法所得，并按照以下标准处以罚款：1、涉及发票五份以下或票面累计金额五千元以下的，并处一万元以上五万元以下罚款；2、涉及发票超过五份不满十份或票面累计金额超过五千元不满一万元的，并处五万元以上十万元以下罚款；3、涉及发票十份以上或票面累计金额一万元以上的，并处十万元以上五十万元以下罚款。</w:t>
            </w:r>
          </w:p>
        </w:tc>
      </w:tr>
      <w:tr w:rsidR="001A7004" w:rsidRPr="001A7004" w:rsidTr="001A7004">
        <w:trPr>
          <w:trHeight w:val="1800"/>
        </w:trPr>
        <w:tc>
          <w:tcPr>
            <w:tcW w:w="616"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五、违反发票管理类</w:t>
            </w:r>
          </w:p>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lastRenderedPageBreak/>
              <w:t xml:space="preserve">　　</w:t>
            </w:r>
            <w:r w:rsidRPr="001A7004">
              <w:rPr>
                <w:rFonts w:ascii="宋体" w:eastAsia="宋体" w:hAnsi="宋体" w:cs="宋体"/>
                <w:kern w:val="0"/>
                <w:sz w:val="20"/>
                <w:szCs w:val="20"/>
              </w:rPr>
              <w:t xml:space="preserve">　</w:t>
            </w:r>
          </w:p>
        </w:tc>
        <w:tc>
          <w:tcPr>
            <w:tcW w:w="279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lastRenderedPageBreak/>
              <w:t xml:space="preserve">　　</w:t>
            </w:r>
            <w:r w:rsidRPr="001A7004">
              <w:rPr>
                <w:rFonts w:ascii="宋体" w:eastAsia="宋体" w:hAnsi="宋体" w:cs="宋体"/>
                <w:kern w:val="0"/>
                <w:sz w:val="20"/>
                <w:szCs w:val="20"/>
              </w:rPr>
              <w:t>(十六)知道或者应当知道是私自印制、伪造、变造、非法取得或者废止的发票而受让、开具、存放、携带、邮寄、运输的。</w:t>
            </w:r>
          </w:p>
        </w:tc>
        <w:tc>
          <w:tcPr>
            <w:tcW w:w="4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color w:val="000000"/>
                <w:kern w:val="0"/>
                <w:sz w:val="20"/>
                <w:szCs w:val="20"/>
              </w:rPr>
              <w:t>《中华人民共和国发票管理办法》第三十九条，由税务机关处1万元以上5万元以下的罚款；情节严重的，处5万元以上50万元以下的罚款；有违法所得的予以没收。</w:t>
            </w:r>
          </w:p>
        </w:tc>
        <w:tc>
          <w:tcPr>
            <w:tcW w:w="5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由税务机关没收违法所得，并按照以下标准处以罚款：1.涉及发票五份以下或票面累计金额五千元以下的，处一万元以上五万元以下罚款；2.涉及发票超过五份不满十份或票面累计金额超过五千元不满一万元的，处五万元以上十万元以下罚款；3.涉及发票十份以上或票面累计金额一万元以上的，处十万元以上五十万元以下罚款。</w:t>
            </w:r>
          </w:p>
        </w:tc>
      </w:tr>
      <w:tr w:rsidR="001A7004" w:rsidRPr="001A7004" w:rsidTr="001A7004">
        <w:trPr>
          <w:trHeight w:val="2310"/>
        </w:trPr>
        <w:tc>
          <w:tcPr>
            <w:tcW w:w="0" w:type="auto"/>
            <w:vMerge/>
            <w:tcBorders>
              <w:top w:val="nil"/>
              <w:left w:val="single" w:sz="8" w:space="0" w:color="auto"/>
              <w:bottom w:val="single" w:sz="8" w:space="0" w:color="000000"/>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2795"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(十七)违反发票管理规定，导致其他单位或者个人未缴、少缴或者骗取税款的。</w:t>
            </w:r>
          </w:p>
        </w:tc>
        <w:tc>
          <w:tcPr>
            <w:tcW w:w="4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《中华人民共和国发票管理办法》第四十一条，由税务机关没收非法所得，可以并处未缴、少缴或者骗取的税款一倍以下的罚款。</w:t>
            </w:r>
          </w:p>
        </w:tc>
        <w:tc>
          <w:tcPr>
            <w:tcW w:w="5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由税务机关没收非法所得，并按照以下标准处以罚款：1、导致其他单位或者个人未缴、少缴或者骗取税款不满十万元的，并处未缴、少缴或者骗取税款百分之五十的罚款；2、导致其他单位或者个人未缴、少缴或者骗取税款十万元以上的，并处未缴、少缴或者骗取税款一倍的罚款。</w:t>
            </w:r>
          </w:p>
        </w:tc>
      </w:tr>
      <w:tr w:rsidR="001A7004" w:rsidRPr="001A7004" w:rsidTr="001A7004">
        <w:trPr>
          <w:trHeight w:val="3405"/>
        </w:trPr>
        <w:tc>
          <w:tcPr>
            <w:tcW w:w="616"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center"/>
              <w:rPr>
                <w:rFonts w:ascii="宋体" w:eastAsia="宋体" w:hAnsi="宋体" w:cs="宋体"/>
                <w:kern w:val="0"/>
                <w:sz w:val="24"/>
                <w:szCs w:val="24"/>
              </w:rPr>
            </w:pPr>
            <w:r w:rsidRPr="001A7004">
              <w:rPr>
                <w:rFonts w:ascii="宋体" w:eastAsia="宋体" w:hAnsi="宋体" w:cs="宋体"/>
                <w:kern w:val="0"/>
                <w:sz w:val="24"/>
                <w:szCs w:val="24"/>
              </w:rPr>
              <w:lastRenderedPageBreak/>
              <w:t xml:space="preserve">　　</w:t>
            </w:r>
            <w:r w:rsidRPr="001A7004">
              <w:rPr>
                <w:rFonts w:ascii="宋体" w:eastAsia="宋体" w:hAnsi="宋体" w:cs="宋体"/>
                <w:kern w:val="0"/>
                <w:sz w:val="20"/>
                <w:szCs w:val="20"/>
              </w:rPr>
              <w:t>六、违反税务检查类</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center"/>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(一)逃避、拒绝或者以其他方式阻挠税务机关检查</w:t>
            </w:r>
          </w:p>
        </w:tc>
        <w:tc>
          <w:tcPr>
            <w:tcW w:w="21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1、提供虚假资料，不如实反映情况，或者拒绝提供有关资料的。2、拒绝或者阻止税务机关记录、录音、录像、照相和复制与案件有关的情况和资料的。3、在检查期间，纳税人、扣缴义务人转移、隐匿有关资料的。4、在检查期间，纳税</w:t>
            </w:r>
            <w:r w:rsidRPr="001A7004">
              <w:rPr>
                <w:rFonts w:ascii="宋体" w:eastAsia="宋体" w:hAnsi="宋体" w:cs="宋体"/>
                <w:kern w:val="0"/>
                <w:sz w:val="20"/>
                <w:szCs w:val="20"/>
              </w:rPr>
              <w:lastRenderedPageBreak/>
              <w:t>人、扣缴义务人销毁有关资料的。5、有不依法接受税务检查的其他情形的。</w:t>
            </w:r>
          </w:p>
        </w:tc>
        <w:tc>
          <w:tcPr>
            <w:tcW w:w="4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lastRenderedPageBreak/>
              <w:t xml:space="preserve">　　</w:t>
            </w:r>
            <w:r w:rsidRPr="001A7004">
              <w:rPr>
                <w:rFonts w:ascii="宋体" w:eastAsia="宋体" w:hAnsi="宋体" w:cs="宋体"/>
                <w:kern w:val="0"/>
                <w:sz w:val="20"/>
                <w:szCs w:val="20"/>
              </w:rPr>
              <w:t>《中华人民共和国税收征收管理法》第七十条和《中华人民共和国税收征收管理法实施细则》第九十六条，由税务机关责令改正，可以处一万元以下的罚款；情节严重的，处一万元以上五万元以下的罚款。</w:t>
            </w:r>
          </w:p>
        </w:tc>
        <w:tc>
          <w:tcPr>
            <w:tcW w:w="5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1.三年内首次发生，能够在限期内改正，且未对税务检查产生影响的，处一万元以下罚款；2.三年内发生两次以上但能在限期内改正的，处一万元以上二万元以下罚款；3.逾期改正的，处二万元以上三万元以下罚款；4.逾期不改正的，处三万元以上五万元以下罚款。</w:t>
            </w:r>
          </w:p>
        </w:tc>
      </w:tr>
      <w:tr w:rsidR="001A7004" w:rsidRPr="001A7004" w:rsidTr="001A7004">
        <w:trPr>
          <w:trHeight w:val="1500"/>
        </w:trPr>
        <w:tc>
          <w:tcPr>
            <w:tcW w:w="616"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lastRenderedPageBreak/>
              <w:t xml:space="preserve">　　</w:t>
            </w:r>
            <w:r w:rsidRPr="001A7004">
              <w:rPr>
                <w:rFonts w:ascii="宋体" w:eastAsia="宋体" w:hAnsi="宋体" w:cs="宋体"/>
                <w:kern w:val="0"/>
                <w:sz w:val="20"/>
                <w:szCs w:val="20"/>
              </w:rPr>
              <w:t>六、违反税务检查类</w:t>
            </w:r>
          </w:p>
        </w:tc>
        <w:tc>
          <w:tcPr>
            <w:tcW w:w="279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(二)税务机关依法到车站、码头、机场、邮政企业及其分支机构检查纳税人有关情况时，有关单位拒绝的。</w:t>
            </w:r>
          </w:p>
        </w:tc>
        <w:tc>
          <w:tcPr>
            <w:tcW w:w="4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《中华人民共和国税收征收管理法实施细则》第九十五条，由税务机关责令改正，可以处一万元以下的罚款；情节严重的，处一万元以上五万元以下的罚款。</w:t>
            </w:r>
          </w:p>
        </w:tc>
        <w:tc>
          <w:tcPr>
            <w:tcW w:w="5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1.能够在限期内改正，且未对税务检查产生影响的，免予处罚；2.逾期改正但未影响税务检查或未造成税款流失的，处五千元以下的罚款；3.逾期改正且造成税款流失的，处五千元以上一万元以下罚款；4.逾期不改正且造成税款流失的，处一万元以上三万元以下罚款；5.逾期不改正，有造成大额税款流失等严重情节的，处三万元以上五万元以下罚款。</w:t>
            </w:r>
          </w:p>
        </w:tc>
      </w:tr>
      <w:tr w:rsidR="001A7004" w:rsidRPr="001A7004" w:rsidTr="001A7004">
        <w:trPr>
          <w:trHeight w:val="1677"/>
        </w:trPr>
        <w:tc>
          <w:tcPr>
            <w:tcW w:w="0" w:type="auto"/>
            <w:vMerge/>
            <w:tcBorders>
              <w:top w:val="nil"/>
              <w:left w:val="single" w:sz="8" w:space="0" w:color="auto"/>
              <w:bottom w:val="single" w:sz="8" w:space="0" w:color="000000"/>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2795"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(三)纳税人、扣缴义务人的开户银行或者其他金融机构拒绝接受税务机关依法检查从事生产、经营的纳税人、扣缴义务人存款账户,造成税款流失的。</w:t>
            </w:r>
          </w:p>
        </w:tc>
        <w:tc>
          <w:tcPr>
            <w:tcW w:w="435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《中华人民共和国税收征收管理法》第七十三条，由税务机关处十万元以上五十万元以下的罚款，对直接负责的主管人员和其他直接责任人员处一千元以上一万元以下的罚款。</w:t>
            </w:r>
          </w:p>
        </w:tc>
        <w:tc>
          <w:tcPr>
            <w:tcW w:w="579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1、造成税款流失不满十万元的，对单位处十万元罚款，对直接负责的主管人员和其他直接责任人员处一千元以上二千元以下罚款；2、造成税款流失十万元以上不满一百万元的，对单位处十万元以上三十万元以下罚款，对直接负责的主管人员和其他直接责任人员处二千元以上五千元以下罚款；3、造成税款流失一百万元以上的，对单位处三十万元以上五十万元以下罚款，对直接负责的主管人员和其他直接责任人员处五千元以上一万元以下罚款。</w:t>
            </w:r>
          </w:p>
        </w:tc>
      </w:tr>
      <w:tr w:rsidR="001A7004" w:rsidRPr="001A7004" w:rsidTr="001A7004">
        <w:trPr>
          <w:trHeight w:val="1700"/>
        </w:trPr>
        <w:tc>
          <w:tcPr>
            <w:tcW w:w="0" w:type="auto"/>
            <w:vMerge/>
            <w:tcBorders>
              <w:top w:val="nil"/>
              <w:left w:val="single" w:sz="8" w:space="0" w:color="auto"/>
              <w:bottom w:val="single" w:sz="8" w:space="0" w:color="000000"/>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2795"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A7004" w:rsidRPr="001A7004" w:rsidRDefault="001A7004" w:rsidP="001A7004">
            <w:pPr>
              <w:widowControl/>
              <w:spacing w:before="100" w:beforeAutospacing="1" w:after="100" w:afterAutospacing="1"/>
              <w:jc w:val="left"/>
              <w:rPr>
                <w:rFonts w:ascii="宋体" w:eastAsia="宋体" w:hAnsi="宋体" w:cs="宋体"/>
                <w:kern w:val="0"/>
                <w:sz w:val="24"/>
                <w:szCs w:val="24"/>
              </w:rPr>
            </w:pPr>
            <w:r w:rsidRPr="001A7004">
              <w:rPr>
                <w:rFonts w:ascii="宋体" w:eastAsia="宋体" w:hAnsi="宋体" w:cs="宋体"/>
                <w:kern w:val="0"/>
                <w:sz w:val="24"/>
                <w:szCs w:val="24"/>
              </w:rPr>
              <w:t xml:space="preserve">　　</w:t>
            </w:r>
            <w:r w:rsidRPr="001A7004">
              <w:rPr>
                <w:rFonts w:ascii="宋体" w:eastAsia="宋体" w:hAnsi="宋体" w:cs="宋体"/>
                <w:kern w:val="0"/>
                <w:sz w:val="20"/>
                <w:szCs w:val="20"/>
              </w:rPr>
              <w:t>(四)金融机构拒绝执行税务机关作出的冻结存款或者扣缴税款的决定，或者在接到税务机关的书面通知后帮助纳税人、扣缴义务人转移存款的。</w:t>
            </w:r>
          </w:p>
        </w:tc>
        <w:tc>
          <w:tcPr>
            <w:tcW w:w="0" w:type="auto"/>
            <w:vMerge/>
            <w:tcBorders>
              <w:top w:val="nil"/>
              <w:left w:val="nil"/>
              <w:bottom w:val="single" w:sz="8" w:space="0" w:color="000000"/>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1A7004" w:rsidRPr="001A7004" w:rsidRDefault="001A7004" w:rsidP="001A7004">
            <w:pPr>
              <w:widowControl/>
              <w:jc w:val="left"/>
              <w:rPr>
                <w:rFonts w:ascii="宋体" w:eastAsia="宋体" w:hAnsi="宋体" w:cs="宋体"/>
                <w:kern w:val="0"/>
                <w:sz w:val="24"/>
                <w:szCs w:val="24"/>
              </w:rPr>
            </w:pPr>
          </w:p>
        </w:tc>
      </w:tr>
    </w:tbl>
    <w:p w:rsidR="00EA70E7" w:rsidRPr="006D0FA1" w:rsidRDefault="00EA70E7" w:rsidP="006D0FA1">
      <w:pPr>
        <w:widowControl/>
        <w:jc w:val="left"/>
        <w:rPr>
          <w:rFonts w:ascii="宋体" w:eastAsia="宋体" w:hAnsi="宋体" w:cs="宋体"/>
          <w:kern w:val="0"/>
          <w:sz w:val="24"/>
          <w:szCs w:val="24"/>
        </w:rPr>
      </w:pPr>
    </w:p>
    <w:sectPr w:rsidR="00EA70E7" w:rsidRPr="006D0FA1" w:rsidSect="00D444DD">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7A3" w:rsidRDefault="006127A3" w:rsidP="00622EA3">
      <w:r>
        <w:separator/>
      </w:r>
    </w:p>
  </w:endnote>
  <w:endnote w:type="continuationSeparator" w:id="1">
    <w:p w:rsidR="006127A3" w:rsidRDefault="006127A3" w:rsidP="00622E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7A3" w:rsidRDefault="006127A3" w:rsidP="00622EA3">
      <w:r>
        <w:separator/>
      </w:r>
    </w:p>
  </w:footnote>
  <w:footnote w:type="continuationSeparator" w:id="1">
    <w:p w:rsidR="006127A3" w:rsidRDefault="006127A3" w:rsidP="00622E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C6D92"/>
    <w:multiLevelType w:val="multilevel"/>
    <w:tmpl w:val="A5C8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BD629D"/>
    <w:multiLevelType w:val="multilevel"/>
    <w:tmpl w:val="92C8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2EA3"/>
    <w:rsid w:val="000579B6"/>
    <w:rsid w:val="00077A37"/>
    <w:rsid w:val="00132B7A"/>
    <w:rsid w:val="001A7004"/>
    <w:rsid w:val="001B562F"/>
    <w:rsid w:val="00215FA4"/>
    <w:rsid w:val="00220E5C"/>
    <w:rsid w:val="00240AF1"/>
    <w:rsid w:val="00391BA1"/>
    <w:rsid w:val="003B1FFF"/>
    <w:rsid w:val="003B27B6"/>
    <w:rsid w:val="00423533"/>
    <w:rsid w:val="004A612F"/>
    <w:rsid w:val="004E3E41"/>
    <w:rsid w:val="005402E2"/>
    <w:rsid w:val="006127A3"/>
    <w:rsid w:val="006131E4"/>
    <w:rsid w:val="006155AA"/>
    <w:rsid w:val="00622EA3"/>
    <w:rsid w:val="006360F7"/>
    <w:rsid w:val="006C0487"/>
    <w:rsid w:val="006D0FA1"/>
    <w:rsid w:val="006E1F9D"/>
    <w:rsid w:val="00737CDF"/>
    <w:rsid w:val="007908FB"/>
    <w:rsid w:val="007C6EB5"/>
    <w:rsid w:val="00801C39"/>
    <w:rsid w:val="00877311"/>
    <w:rsid w:val="00893013"/>
    <w:rsid w:val="008B2717"/>
    <w:rsid w:val="00916F54"/>
    <w:rsid w:val="00967724"/>
    <w:rsid w:val="009A0F44"/>
    <w:rsid w:val="009B7F9A"/>
    <w:rsid w:val="009C1F5B"/>
    <w:rsid w:val="009C5F21"/>
    <w:rsid w:val="009C6420"/>
    <w:rsid w:val="009F610A"/>
    <w:rsid w:val="00A1590A"/>
    <w:rsid w:val="00A54BC0"/>
    <w:rsid w:val="00A605C8"/>
    <w:rsid w:val="00A711A7"/>
    <w:rsid w:val="00AC402E"/>
    <w:rsid w:val="00B319DA"/>
    <w:rsid w:val="00BF0716"/>
    <w:rsid w:val="00BF2778"/>
    <w:rsid w:val="00C2040D"/>
    <w:rsid w:val="00C47543"/>
    <w:rsid w:val="00CC5BBE"/>
    <w:rsid w:val="00CD7378"/>
    <w:rsid w:val="00CE71FF"/>
    <w:rsid w:val="00D05C2D"/>
    <w:rsid w:val="00D444DD"/>
    <w:rsid w:val="00D85B38"/>
    <w:rsid w:val="00DB2250"/>
    <w:rsid w:val="00DF10A4"/>
    <w:rsid w:val="00E96D2F"/>
    <w:rsid w:val="00EA70E7"/>
    <w:rsid w:val="00EC7D06"/>
    <w:rsid w:val="00F1293E"/>
    <w:rsid w:val="00F34AEC"/>
    <w:rsid w:val="00F61C01"/>
    <w:rsid w:val="00FD1A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4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2E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2EA3"/>
    <w:rPr>
      <w:sz w:val="18"/>
      <w:szCs w:val="18"/>
    </w:rPr>
  </w:style>
  <w:style w:type="paragraph" w:styleId="a4">
    <w:name w:val="footer"/>
    <w:basedOn w:val="a"/>
    <w:link w:val="Char0"/>
    <w:uiPriority w:val="99"/>
    <w:semiHidden/>
    <w:unhideWhenUsed/>
    <w:rsid w:val="00622E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2EA3"/>
    <w:rPr>
      <w:sz w:val="18"/>
      <w:szCs w:val="18"/>
    </w:rPr>
  </w:style>
  <w:style w:type="character" w:styleId="a5">
    <w:name w:val="Hyperlink"/>
    <w:basedOn w:val="a0"/>
    <w:uiPriority w:val="99"/>
    <w:semiHidden/>
    <w:unhideWhenUsed/>
    <w:rsid w:val="00622EA3"/>
    <w:rPr>
      <w:color w:val="0000FF"/>
      <w:u w:val="single"/>
    </w:rPr>
  </w:style>
  <w:style w:type="paragraph" w:styleId="a6">
    <w:name w:val="Normal (Web)"/>
    <w:basedOn w:val="a"/>
    <w:uiPriority w:val="99"/>
    <w:unhideWhenUsed/>
    <w:rsid w:val="005402E2"/>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5402E2"/>
    <w:rPr>
      <w:b/>
      <w:bCs/>
    </w:rPr>
  </w:style>
  <w:style w:type="paragraph" w:styleId="a8">
    <w:name w:val="Balloon Text"/>
    <w:basedOn w:val="a"/>
    <w:link w:val="Char1"/>
    <w:uiPriority w:val="99"/>
    <w:semiHidden/>
    <w:unhideWhenUsed/>
    <w:rsid w:val="00AC402E"/>
    <w:rPr>
      <w:sz w:val="18"/>
      <w:szCs w:val="18"/>
    </w:rPr>
  </w:style>
  <w:style w:type="character" w:customStyle="1" w:styleId="Char1">
    <w:name w:val="批注框文本 Char"/>
    <w:basedOn w:val="a0"/>
    <w:link w:val="a8"/>
    <w:uiPriority w:val="99"/>
    <w:semiHidden/>
    <w:rsid w:val="00AC402E"/>
    <w:rPr>
      <w:sz w:val="18"/>
      <w:szCs w:val="18"/>
    </w:rPr>
  </w:style>
  <w:style w:type="character" w:customStyle="1" w:styleId="leaidx">
    <w:name w:val="leaidx"/>
    <w:basedOn w:val="a0"/>
    <w:rsid w:val="00CE71FF"/>
  </w:style>
  <w:style w:type="paragraph" w:styleId="a9">
    <w:name w:val="Plain Text"/>
    <w:basedOn w:val="a"/>
    <w:link w:val="Char2"/>
    <w:uiPriority w:val="99"/>
    <w:semiHidden/>
    <w:unhideWhenUsed/>
    <w:rsid w:val="006D0FA1"/>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纯文本 Char"/>
    <w:basedOn w:val="a0"/>
    <w:link w:val="a9"/>
    <w:uiPriority w:val="99"/>
    <w:semiHidden/>
    <w:rsid w:val="006D0FA1"/>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3909163">
      <w:bodyDiv w:val="1"/>
      <w:marLeft w:val="0"/>
      <w:marRight w:val="0"/>
      <w:marTop w:val="0"/>
      <w:marBottom w:val="0"/>
      <w:divBdr>
        <w:top w:val="none" w:sz="0" w:space="0" w:color="auto"/>
        <w:left w:val="none" w:sz="0" w:space="0" w:color="auto"/>
        <w:bottom w:val="none" w:sz="0" w:space="0" w:color="auto"/>
        <w:right w:val="none" w:sz="0" w:space="0" w:color="auto"/>
      </w:divBdr>
    </w:div>
    <w:div w:id="193467469">
      <w:bodyDiv w:val="1"/>
      <w:marLeft w:val="0"/>
      <w:marRight w:val="0"/>
      <w:marTop w:val="0"/>
      <w:marBottom w:val="0"/>
      <w:divBdr>
        <w:top w:val="none" w:sz="0" w:space="0" w:color="auto"/>
        <w:left w:val="none" w:sz="0" w:space="0" w:color="auto"/>
        <w:bottom w:val="none" w:sz="0" w:space="0" w:color="auto"/>
        <w:right w:val="none" w:sz="0" w:space="0" w:color="auto"/>
      </w:divBdr>
      <w:divsChild>
        <w:div w:id="701443540">
          <w:marLeft w:val="0"/>
          <w:marRight w:val="0"/>
          <w:marTop w:val="0"/>
          <w:marBottom w:val="0"/>
          <w:divBdr>
            <w:top w:val="none" w:sz="0" w:space="0" w:color="auto"/>
            <w:left w:val="none" w:sz="0" w:space="0" w:color="auto"/>
            <w:bottom w:val="none" w:sz="0" w:space="0" w:color="auto"/>
            <w:right w:val="none" w:sz="0" w:space="0" w:color="auto"/>
          </w:divBdr>
        </w:div>
        <w:div w:id="851534182">
          <w:marLeft w:val="0"/>
          <w:marRight w:val="0"/>
          <w:marTop w:val="0"/>
          <w:marBottom w:val="0"/>
          <w:divBdr>
            <w:top w:val="none" w:sz="0" w:space="0" w:color="auto"/>
            <w:left w:val="none" w:sz="0" w:space="0" w:color="auto"/>
            <w:bottom w:val="none" w:sz="0" w:space="0" w:color="auto"/>
            <w:right w:val="none" w:sz="0" w:space="0" w:color="auto"/>
          </w:divBdr>
        </w:div>
        <w:div w:id="733091952">
          <w:marLeft w:val="0"/>
          <w:marRight w:val="0"/>
          <w:marTop w:val="0"/>
          <w:marBottom w:val="0"/>
          <w:divBdr>
            <w:top w:val="none" w:sz="0" w:space="0" w:color="auto"/>
            <w:left w:val="none" w:sz="0" w:space="0" w:color="auto"/>
            <w:bottom w:val="none" w:sz="0" w:space="0" w:color="auto"/>
            <w:right w:val="none" w:sz="0" w:space="0" w:color="auto"/>
          </w:divBdr>
        </w:div>
      </w:divsChild>
    </w:div>
    <w:div w:id="430974058">
      <w:bodyDiv w:val="1"/>
      <w:marLeft w:val="0"/>
      <w:marRight w:val="0"/>
      <w:marTop w:val="0"/>
      <w:marBottom w:val="0"/>
      <w:divBdr>
        <w:top w:val="none" w:sz="0" w:space="0" w:color="auto"/>
        <w:left w:val="none" w:sz="0" w:space="0" w:color="auto"/>
        <w:bottom w:val="none" w:sz="0" w:space="0" w:color="auto"/>
        <w:right w:val="none" w:sz="0" w:space="0" w:color="auto"/>
      </w:divBdr>
      <w:divsChild>
        <w:div w:id="1843203217">
          <w:marLeft w:val="0"/>
          <w:marRight w:val="0"/>
          <w:marTop w:val="0"/>
          <w:marBottom w:val="0"/>
          <w:divBdr>
            <w:top w:val="none" w:sz="0" w:space="0" w:color="auto"/>
            <w:left w:val="none" w:sz="0" w:space="0" w:color="auto"/>
            <w:bottom w:val="none" w:sz="0" w:space="0" w:color="auto"/>
            <w:right w:val="none" w:sz="0" w:space="0" w:color="auto"/>
          </w:divBdr>
        </w:div>
      </w:divsChild>
    </w:div>
    <w:div w:id="594940817">
      <w:bodyDiv w:val="1"/>
      <w:marLeft w:val="0"/>
      <w:marRight w:val="0"/>
      <w:marTop w:val="0"/>
      <w:marBottom w:val="0"/>
      <w:divBdr>
        <w:top w:val="none" w:sz="0" w:space="0" w:color="auto"/>
        <w:left w:val="none" w:sz="0" w:space="0" w:color="auto"/>
        <w:bottom w:val="none" w:sz="0" w:space="0" w:color="auto"/>
        <w:right w:val="none" w:sz="0" w:space="0" w:color="auto"/>
      </w:divBdr>
      <w:divsChild>
        <w:div w:id="1762680009">
          <w:marLeft w:val="0"/>
          <w:marRight w:val="0"/>
          <w:marTop w:val="0"/>
          <w:marBottom w:val="0"/>
          <w:divBdr>
            <w:top w:val="none" w:sz="0" w:space="0" w:color="auto"/>
            <w:left w:val="none" w:sz="0" w:space="0" w:color="auto"/>
            <w:bottom w:val="none" w:sz="0" w:space="0" w:color="auto"/>
            <w:right w:val="none" w:sz="0" w:space="0" w:color="auto"/>
          </w:divBdr>
        </w:div>
      </w:divsChild>
    </w:div>
    <w:div w:id="635184193">
      <w:bodyDiv w:val="1"/>
      <w:marLeft w:val="0"/>
      <w:marRight w:val="0"/>
      <w:marTop w:val="0"/>
      <w:marBottom w:val="0"/>
      <w:divBdr>
        <w:top w:val="none" w:sz="0" w:space="0" w:color="auto"/>
        <w:left w:val="none" w:sz="0" w:space="0" w:color="auto"/>
        <w:bottom w:val="none" w:sz="0" w:space="0" w:color="auto"/>
        <w:right w:val="none" w:sz="0" w:space="0" w:color="auto"/>
      </w:divBdr>
    </w:div>
    <w:div w:id="662007590">
      <w:bodyDiv w:val="1"/>
      <w:marLeft w:val="0"/>
      <w:marRight w:val="0"/>
      <w:marTop w:val="0"/>
      <w:marBottom w:val="0"/>
      <w:divBdr>
        <w:top w:val="none" w:sz="0" w:space="0" w:color="auto"/>
        <w:left w:val="none" w:sz="0" w:space="0" w:color="auto"/>
        <w:bottom w:val="none" w:sz="0" w:space="0" w:color="auto"/>
        <w:right w:val="none" w:sz="0" w:space="0" w:color="auto"/>
      </w:divBdr>
      <w:divsChild>
        <w:div w:id="1148866813">
          <w:marLeft w:val="0"/>
          <w:marRight w:val="0"/>
          <w:marTop w:val="0"/>
          <w:marBottom w:val="0"/>
          <w:divBdr>
            <w:top w:val="none" w:sz="0" w:space="0" w:color="auto"/>
            <w:left w:val="none" w:sz="0" w:space="0" w:color="auto"/>
            <w:bottom w:val="none" w:sz="0" w:space="0" w:color="auto"/>
            <w:right w:val="none" w:sz="0" w:space="0" w:color="auto"/>
          </w:divBdr>
          <w:divsChild>
            <w:div w:id="8915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17735">
      <w:bodyDiv w:val="1"/>
      <w:marLeft w:val="0"/>
      <w:marRight w:val="0"/>
      <w:marTop w:val="0"/>
      <w:marBottom w:val="0"/>
      <w:divBdr>
        <w:top w:val="none" w:sz="0" w:space="0" w:color="auto"/>
        <w:left w:val="none" w:sz="0" w:space="0" w:color="auto"/>
        <w:bottom w:val="none" w:sz="0" w:space="0" w:color="auto"/>
        <w:right w:val="none" w:sz="0" w:space="0" w:color="auto"/>
      </w:divBdr>
    </w:div>
    <w:div w:id="850291560">
      <w:bodyDiv w:val="1"/>
      <w:marLeft w:val="0"/>
      <w:marRight w:val="0"/>
      <w:marTop w:val="0"/>
      <w:marBottom w:val="0"/>
      <w:divBdr>
        <w:top w:val="none" w:sz="0" w:space="0" w:color="auto"/>
        <w:left w:val="none" w:sz="0" w:space="0" w:color="auto"/>
        <w:bottom w:val="none" w:sz="0" w:space="0" w:color="auto"/>
        <w:right w:val="none" w:sz="0" w:space="0" w:color="auto"/>
      </w:divBdr>
      <w:divsChild>
        <w:div w:id="2065060144">
          <w:marLeft w:val="0"/>
          <w:marRight w:val="0"/>
          <w:marTop w:val="0"/>
          <w:marBottom w:val="0"/>
          <w:divBdr>
            <w:top w:val="none" w:sz="0" w:space="0" w:color="auto"/>
            <w:left w:val="none" w:sz="0" w:space="0" w:color="auto"/>
            <w:bottom w:val="none" w:sz="0" w:space="0" w:color="auto"/>
            <w:right w:val="none" w:sz="0" w:space="0" w:color="auto"/>
          </w:divBdr>
        </w:div>
      </w:divsChild>
    </w:div>
    <w:div w:id="1025206993">
      <w:bodyDiv w:val="1"/>
      <w:marLeft w:val="0"/>
      <w:marRight w:val="0"/>
      <w:marTop w:val="0"/>
      <w:marBottom w:val="0"/>
      <w:divBdr>
        <w:top w:val="none" w:sz="0" w:space="0" w:color="auto"/>
        <w:left w:val="none" w:sz="0" w:space="0" w:color="auto"/>
        <w:bottom w:val="none" w:sz="0" w:space="0" w:color="auto"/>
        <w:right w:val="none" w:sz="0" w:space="0" w:color="auto"/>
      </w:divBdr>
      <w:divsChild>
        <w:div w:id="490682954">
          <w:marLeft w:val="0"/>
          <w:marRight w:val="0"/>
          <w:marTop w:val="0"/>
          <w:marBottom w:val="0"/>
          <w:divBdr>
            <w:top w:val="none" w:sz="0" w:space="0" w:color="auto"/>
            <w:left w:val="none" w:sz="0" w:space="0" w:color="auto"/>
            <w:bottom w:val="none" w:sz="0" w:space="0" w:color="auto"/>
            <w:right w:val="none" w:sz="0" w:space="0" w:color="auto"/>
          </w:divBdr>
        </w:div>
      </w:divsChild>
    </w:div>
    <w:div w:id="1073434203">
      <w:bodyDiv w:val="1"/>
      <w:marLeft w:val="0"/>
      <w:marRight w:val="0"/>
      <w:marTop w:val="0"/>
      <w:marBottom w:val="0"/>
      <w:divBdr>
        <w:top w:val="none" w:sz="0" w:space="0" w:color="auto"/>
        <w:left w:val="none" w:sz="0" w:space="0" w:color="auto"/>
        <w:bottom w:val="none" w:sz="0" w:space="0" w:color="auto"/>
        <w:right w:val="none" w:sz="0" w:space="0" w:color="auto"/>
      </w:divBdr>
    </w:div>
    <w:div w:id="1088775148">
      <w:bodyDiv w:val="1"/>
      <w:marLeft w:val="0"/>
      <w:marRight w:val="0"/>
      <w:marTop w:val="0"/>
      <w:marBottom w:val="0"/>
      <w:divBdr>
        <w:top w:val="none" w:sz="0" w:space="0" w:color="auto"/>
        <w:left w:val="none" w:sz="0" w:space="0" w:color="auto"/>
        <w:bottom w:val="none" w:sz="0" w:space="0" w:color="auto"/>
        <w:right w:val="none" w:sz="0" w:space="0" w:color="auto"/>
      </w:divBdr>
    </w:div>
    <w:div w:id="1167288473">
      <w:bodyDiv w:val="1"/>
      <w:marLeft w:val="0"/>
      <w:marRight w:val="0"/>
      <w:marTop w:val="0"/>
      <w:marBottom w:val="0"/>
      <w:divBdr>
        <w:top w:val="none" w:sz="0" w:space="0" w:color="auto"/>
        <w:left w:val="none" w:sz="0" w:space="0" w:color="auto"/>
        <w:bottom w:val="none" w:sz="0" w:space="0" w:color="auto"/>
        <w:right w:val="none" w:sz="0" w:space="0" w:color="auto"/>
      </w:divBdr>
    </w:div>
    <w:div w:id="1271736885">
      <w:bodyDiv w:val="1"/>
      <w:marLeft w:val="0"/>
      <w:marRight w:val="0"/>
      <w:marTop w:val="0"/>
      <w:marBottom w:val="0"/>
      <w:divBdr>
        <w:top w:val="none" w:sz="0" w:space="0" w:color="auto"/>
        <w:left w:val="none" w:sz="0" w:space="0" w:color="auto"/>
        <w:bottom w:val="none" w:sz="0" w:space="0" w:color="auto"/>
        <w:right w:val="none" w:sz="0" w:space="0" w:color="auto"/>
      </w:divBdr>
    </w:div>
    <w:div w:id="1312710227">
      <w:bodyDiv w:val="1"/>
      <w:marLeft w:val="0"/>
      <w:marRight w:val="0"/>
      <w:marTop w:val="0"/>
      <w:marBottom w:val="0"/>
      <w:divBdr>
        <w:top w:val="none" w:sz="0" w:space="0" w:color="auto"/>
        <w:left w:val="none" w:sz="0" w:space="0" w:color="auto"/>
        <w:bottom w:val="none" w:sz="0" w:space="0" w:color="auto"/>
        <w:right w:val="none" w:sz="0" w:space="0" w:color="auto"/>
      </w:divBdr>
      <w:divsChild>
        <w:div w:id="1490485364">
          <w:marLeft w:val="0"/>
          <w:marRight w:val="0"/>
          <w:marTop w:val="0"/>
          <w:marBottom w:val="0"/>
          <w:divBdr>
            <w:top w:val="none" w:sz="0" w:space="0" w:color="auto"/>
            <w:left w:val="none" w:sz="0" w:space="0" w:color="auto"/>
            <w:bottom w:val="none" w:sz="0" w:space="0" w:color="auto"/>
            <w:right w:val="none" w:sz="0" w:space="0" w:color="auto"/>
          </w:divBdr>
          <w:divsChild>
            <w:div w:id="1202980670">
              <w:marLeft w:val="0"/>
              <w:marRight w:val="0"/>
              <w:marTop w:val="0"/>
              <w:marBottom w:val="0"/>
              <w:divBdr>
                <w:top w:val="none" w:sz="0" w:space="0" w:color="auto"/>
                <w:left w:val="none" w:sz="0" w:space="0" w:color="auto"/>
                <w:bottom w:val="none" w:sz="0" w:space="0" w:color="auto"/>
                <w:right w:val="none" w:sz="0" w:space="0" w:color="auto"/>
              </w:divBdr>
            </w:div>
          </w:divsChild>
        </w:div>
        <w:div w:id="521936206">
          <w:marLeft w:val="0"/>
          <w:marRight w:val="0"/>
          <w:marTop w:val="0"/>
          <w:marBottom w:val="0"/>
          <w:divBdr>
            <w:top w:val="none" w:sz="0" w:space="0" w:color="auto"/>
            <w:left w:val="none" w:sz="0" w:space="0" w:color="auto"/>
            <w:bottom w:val="none" w:sz="0" w:space="0" w:color="auto"/>
            <w:right w:val="none" w:sz="0" w:space="0" w:color="auto"/>
          </w:divBdr>
        </w:div>
      </w:divsChild>
    </w:div>
    <w:div w:id="1373114942">
      <w:bodyDiv w:val="1"/>
      <w:marLeft w:val="0"/>
      <w:marRight w:val="0"/>
      <w:marTop w:val="0"/>
      <w:marBottom w:val="0"/>
      <w:divBdr>
        <w:top w:val="none" w:sz="0" w:space="0" w:color="auto"/>
        <w:left w:val="none" w:sz="0" w:space="0" w:color="auto"/>
        <w:bottom w:val="none" w:sz="0" w:space="0" w:color="auto"/>
        <w:right w:val="none" w:sz="0" w:space="0" w:color="auto"/>
      </w:divBdr>
      <w:divsChild>
        <w:div w:id="1923686170">
          <w:marLeft w:val="0"/>
          <w:marRight w:val="0"/>
          <w:marTop w:val="0"/>
          <w:marBottom w:val="0"/>
          <w:divBdr>
            <w:top w:val="none" w:sz="0" w:space="0" w:color="auto"/>
            <w:left w:val="none" w:sz="0" w:space="0" w:color="auto"/>
            <w:bottom w:val="none" w:sz="0" w:space="0" w:color="auto"/>
            <w:right w:val="none" w:sz="0" w:space="0" w:color="auto"/>
          </w:divBdr>
          <w:divsChild>
            <w:div w:id="40519271">
              <w:marLeft w:val="0"/>
              <w:marRight w:val="0"/>
              <w:marTop w:val="0"/>
              <w:marBottom w:val="0"/>
              <w:divBdr>
                <w:top w:val="none" w:sz="0" w:space="0" w:color="auto"/>
                <w:left w:val="none" w:sz="0" w:space="0" w:color="auto"/>
                <w:bottom w:val="none" w:sz="0" w:space="0" w:color="auto"/>
                <w:right w:val="none" w:sz="0" w:space="0" w:color="auto"/>
              </w:divBdr>
              <w:divsChild>
                <w:div w:id="10149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92495">
          <w:marLeft w:val="0"/>
          <w:marRight w:val="0"/>
          <w:marTop w:val="0"/>
          <w:marBottom w:val="0"/>
          <w:divBdr>
            <w:top w:val="none" w:sz="0" w:space="0" w:color="auto"/>
            <w:left w:val="none" w:sz="0" w:space="0" w:color="auto"/>
            <w:bottom w:val="none" w:sz="0" w:space="0" w:color="auto"/>
            <w:right w:val="none" w:sz="0" w:space="0" w:color="auto"/>
          </w:divBdr>
        </w:div>
      </w:divsChild>
    </w:div>
    <w:div w:id="1464343559">
      <w:bodyDiv w:val="1"/>
      <w:marLeft w:val="0"/>
      <w:marRight w:val="0"/>
      <w:marTop w:val="0"/>
      <w:marBottom w:val="0"/>
      <w:divBdr>
        <w:top w:val="none" w:sz="0" w:space="0" w:color="auto"/>
        <w:left w:val="none" w:sz="0" w:space="0" w:color="auto"/>
        <w:bottom w:val="none" w:sz="0" w:space="0" w:color="auto"/>
        <w:right w:val="none" w:sz="0" w:space="0" w:color="auto"/>
      </w:divBdr>
    </w:div>
    <w:div w:id="1530876015">
      <w:bodyDiv w:val="1"/>
      <w:marLeft w:val="0"/>
      <w:marRight w:val="0"/>
      <w:marTop w:val="0"/>
      <w:marBottom w:val="0"/>
      <w:divBdr>
        <w:top w:val="none" w:sz="0" w:space="0" w:color="auto"/>
        <w:left w:val="none" w:sz="0" w:space="0" w:color="auto"/>
        <w:bottom w:val="none" w:sz="0" w:space="0" w:color="auto"/>
        <w:right w:val="none" w:sz="0" w:space="0" w:color="auto"/>
      </w:divBdr>
    </w:div>
    <w:div w:id="1655449791">
      <w:bodyDiv w:val="1"/>
      <w:marLeft w:val="0"/>
      <w:marRight w:val="0"/>
      <w:marTop w:val="0"/>
      <w:marBottom w:val="0"/>
      <w:divBdr>
        <w:top w:val="none" w:sz="0" w:space="0" w:color="auto"/>
        <w:left w:val="none" w:sz="0" w:space="0" w:color="auto"/>
        <w:bottom w:val="none" w:sz="0" w:space="0" w:color="auto"/>
        <w:right w:val="none" w:sz="0" w:space="0" w:color="auto"/>
      </w:divBdr>
    </w:div>
    <w:div w:id="1875270518">
      <w:bodyDiv w:val="1"/>
      <w:marLeft w:val="0"/>
      <w:marRight w:val="0"/>
      <w:marTop w:val="0"/>
      <w:marBottom w:val="0"/>
      <w:divBdr>
        <w:top w:val="none" w:sz="0" w:space="0" w:color="auto"/>
        <w:left w:val="none" w:sz="0" w:space="0" w:color="auto"/>
        <w:bottom w:val="none" w:sz="0" w:space="0" w:color="auto"/>
        <w:right w:val="none" w:sz="0" w:space="0" w:color="auto"/>
      </w:divBdr>
      <w:divsChild>
        <w:div w:id="943924890">
          <w:marLeft w:val="0"/>
          <w:marRight w:val="0"/>
          <w:marTop w:val="0"/>
          <w:marBottom w:val="0"/>
          <w:divBdr>
            <w:top w:val="none" w:sz="0" w:space="0" w:color="auto"/>
            <w:left w:val="none" w:sz="0" w:space="0" w:color="auto"/>
            <w:bottom w:val="none" w:sz="0" w:space="0" w:color="auto"/>
            <w:right w:val="none" w:sz="0" w:space="0" w:color="auto"/>
          </w:divBdr>
          <w:divsChild>
            <w:div w:id="1207911006">
              <w:marLeft w:val="0"/>
              <w:marRight w:val="0"/>
              <w:marTop w:val="0"/>
              <w:marBottom w:val="0"/>
              <w:divBdr>
                <w:top w:val="none" w:sz="0" w:space="0" w:color="auto"/>
                <w:left w:val="none" w:sz="0" w:space="0" w:color="auto"/>
                <w:bottom w:val="none" w:sz="0" w:space="0" w:color="auto"/>
                <w:right w:val="none" w:sz="0" w:space="0" w:color="auto"/>
              </w:divBdr>
              <w:divsChild>
                <w:div w:id="169627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551104">
      <w:bodyDiv w:val="1"/>
      <w:marLeft w:val="0"/>
      <w:marRight w:val="0"/>
      <w:marTop w:val="0"/>
      <w:marBottom w:val="0"/>
      <w:divBdr>
        <w:top w:val="none" w:sz="0" w:space="0" w:color="auto"/>
        <w:left w:val="none" w:sz="0" w:space="0" w:color="auto"/>
        <w:bottom w:val="none" w:sz="0" w:space="0" w:color="auto"/>
        <w:right w:val="none" w:sz="0" w:space="0" w:color="auto"/>
      </w:divBdr>
    </w:div>
    <w:div w:id="2031106527">
      <w:bodyDiv w:val="1"/>
      <w:marLeft w:val="0"/>
      <w:marRight w:val="0"/>
      <w:marTop w:val="0"/>
      <w:marBottom w:val="0"/>
      <w:divBdr>
        <w:top w:val="none" w:sz="0" w:space="0" w:color="auto"/>
        <w:left w:val="none" w:sz="0" w:space="0" w:color="auto"/>
        <w:bottom w:val="none" w:sz="0" w:space="0" w:color="auto"/>
        <w:right w:val="none" w:sz="0" w:space="0" w:color="auto"/>
      </w:divBdr>
      <w:divsChild>
        <w:div w:id="771046651">
          <w:marLeft w:val="0"/>
          <w:marRight w:val="0"/>
          <w:marTop w:val="0"/>
          <w:marBottom w:val="0"/>
          <w:divBdr>
            <w:top w:val="none" w:sz="0" w:space="0" w:color="auto"/>
            <w:left w:val="none" w:sz="0" w:space="0" w:color="auto"/>
            <w:bottom w:val="none" w:sz="0" w:space="0" w:color="auto"/>
            <w:right w:val="none" w:sz="0" w:space="0" w:color="auto"/>
          </w:divBdr>
        </w:div>
      </w:divsChild>
    </w:div>
    <w:div w:id="207658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1542</Words>
  <Characters>8795</Characters>
  <Application>Microsoft Office Word</Application>
  <DocSecurity>0</DocSecurity>
  <Lines>73</Lines>
  <Paragraphs>20</Paragraphs>
  <ScaleCrop>false</ScaleCrop>
  <Company/>
  <LinksUpToDate>false</LinksUpToDate>
  <CharactersWithSpaces>10317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just-pc</dc:creator>
  <cp:keywords/>
  <dc:description/>
  <cp:lastModifiedBy>just-pc</cp:lastModifiedBy>
  <cp:revision>43</cp:revision>
  <dcterms:created xsi:type="dcterms:W3CDTF">2018-04-30T11:49:00Z</dcterms:created>
  <dcterms:modified xsi:type="dcterms:W3CDTF">2018-06-17T01:23:00Z</dcterms:modified>
</cp:coreProperties>
</file>