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EB" w:rsidRDefault="00397FEB" w:rsidP="00397FEB">
      <w:pPr>
        <w:widowControl/>
        <w:snapToGrid w:val="0"/>
        <w:jc w:val="center"/>
        <w:rPr>
          <w:rFonts w:ascii="方正小标宋简体" w:eastAsia="方正小标宋简体" w:hAnsi="宋体" w:cs="Arial"/>
          <w:kern w:val="0"/>
          <w:sz w:val="44"/>
          <w:szCs w:val="44"/>
        </w:rPr>
      </w:pPr>
      <w:r>
        <w:rPr>
          <w:rFonts w:ascii="方正小标宋简体" w:eastAsia="方正小标宋简体" w:hAnsi="宋体" w:cs="Arial" w:hint="eastAsia"/>
          <w:kern w:val="0"/>
          <w:sz w:val="44"/>
          <w:szCs w:val="44"/>
        </w:rPr>
        <w:t>委托代开增值税专用发票代缴税款协议</w:t>
      </w:r>
    </w:p>
    <w:p w:rsidR="00397FEB" w:rsidRDefault="00397FEB" w:rsidP="00397FEB">
      <w:pPr>
        <w:ind w:firstLineChars="225" w:firstLine="765"/>
        <w:rPr>
          <w:rFonts w:ascii="仿宋_GB2312" w:eastAsia="仿宋_GB2312" w:hint="eastAsia"/>
          <w:spacing w:val="20"/>
          <w:sz w:val="30"/>
          <w:szCs w:val="30"/>
        </w:rPr>
      </w:pPr>
    </w:p>
    <w:p w:rsidR="00397FEB" w:rsidRDefault="00397FEB" w:rsidP="00397FEB">
      <w:pPr>
        <w:ind w:firstLineChars="225" w:firstLine="723"/>
        <w:rPr>
          <w:rFonts w:ascii="仿宋_GB2312" w:eastAsia="仿宋_GB2312" w:hint="eastAsia"/>
          <w:b/>
          <w:szCs w:val="32"/>
        </w:rPr>
      </w:pPr>
      <w:r>
        <w:rPr>
          <w:rFonts w:ascii="仿宋_GB2312" w:eastAsia="仿宋_GB2312" w:hint="eastAsia"/>
          <w:b/>
          <w:szCs w:val="32"/>
        </w:rPr>
        <w:t>甲方（委托方）：</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统一社会信用代码（或税务登记证号或组织机构代码）：</w:t>
      </w:r>
    </w:p>
    <w:p w:rsidR="00397FEB" w:rsidRDefault="00397FEB" w:rsidP="00397FEB">
      <w:pPr>
        <w:adjustRightInd w:val="0"/>
        <w:snapToGrid w:val="0"/>
        <w:spacing w:line="360" w:lineRule="auto"/>
        <w:ind w:firstLineChars="200" w:firstLine="640"/>
        <w:rPr>
          <w:rFonts w:ascii="仿宋_GB2312" w:eastAsia="仿宋_GB2312" w:hint="eastAsia"/>
          <w:szCs w:val="32"/>
        </w:rPr>
      </w:pP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法定代表人（负责人）：</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地    址：</w:t>
      </w:r>
    </w:p>
    <w:p w:rsidR="00397FEB" w:rsidRDefault="00397FEB" w:rsidP="00397FEB">
      <w:pPr>
        <w:ind w:firstLineChars="225" w:firstLine="723"/>
        <w:rPr>
          <w:rFonts w:ascii="仿宋_GB2312" w:eastAsia="仿宋_GB2312" w:hint="eastAsia"/>
          <w:b/>
          <w:szCs w:val="32"/>
        </w:rPr>
      </w:pPr>
      <w:r>
        <w:rPr>
          <w:rFonts w:ascii="仿宋_GB2312" w:eastAsia="仿宋_GB2312" w:hint="eastAsia"/>
          <w:b/>
          <w:szCs w:val="32"/>
        </w:rPr>
        <w:t>乙方（受托方）：</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统一社会信用代码（或税务登记证号或组织机构代码）：</w:t>
      </w:r>
    </w:p>
    <w:p w:rsidR="00397FEB" w:rsidRDefault="00397FEB" w:rsidP="00397FEB">
      <w:pPr>
        <w:adjustRightInd w:val="0"/>
        <w:snapToGrid w:val="0"/>
        <w:spacing w:line="360" w:lineRule="auto"/>
        <w:ind w:firstLineChars="200" w:firstLine="640"/>
        <w:rPr>
          <w:rFonts w:ascii="仿宋_GB2312" w:eastAsia="仿宋_GB2312" w:hint="eastAsia"/>
          <w:szCs w:val="32"/>
        </w:rPr>
      </w:pP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法定代表人（负责人）：</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地    址：</w:t>
      </w:r>
    </w:p>
    <w:p w:rsidR="00397FEB" w:rsidRDefault="00397FEB" w:rsidP="00397FEB">
      <w:pPr>
        <w:rPr>
          <w:rFonts w:ascii="仿宋_GB2312" w:eastAsia="仿宋_GB2312" w:hint="eastAsia"/>
          <w:b/>
          <w:szCs w:val="32"/>
        </w:rPr>
      </w:pP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为利于税务机关征收管理，保障各方利益，经甲、乙双方协商一致，现就委托代开增值税专用发票（以下简称专用发票）代缴税款有关事项签订协议如下：</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一、根据《中华人民共和国税收征收管理法》及其实施细则、《中华人民共和国合同法》、《中华人民共和国发票管理办法》以及</w:t>
      </w:r>
      <w:r>
        <w:rPr>
          <w:rFonts w:ascii="仿宋_GB2312" w:eastAsia="仿宋_GB2312" w:hint="eastAsia"/>
        </w:rPr>
        <w:t>国家税务总局、省国家税务局关于开展互联网物流平台企业代开增值税专用发票试点工作</w:t>
      </w:r>
      <w:r>
        <w:rPr>
          <w:rFonts w:ascii="仿宋_GB2312" w:eastAsia="仿宋_GB2312" w:hint="eastAsia"/>
          <w:szCs w:val="32"/>
        </w:rPr>
        <w:t>的有关规定（以下</w:t>
      </w:r>
      <w:proofErr w:type="gramStart"/>
      <w:r>
        <w:rPr>
          <w:rFonts w:ascii="仿宋_GB2312" w:eastAsia="仿宋_GB2312" w:hint="eastAsia"/>
          <w:szCs w:val="32"/>
        </w:rPr>
        <w:t>称试点</w:t>
      </w:r>
      <w:proofErr w:type="gramEnd"/>
      <w:r>
        <w:rPr>
          <w:rFonts w:ascii="仿宋_GB2312" w:eastAsia="仿宋_GB2312" w:hint="eastAsia"/>
          <w:szCs w:val="32"/>
        </w:rPr>
        <w:t>规定），本着自愿和方便开票缴税的原则，甲方委托乙方通过自有专用发票开票系统代开专用发票并代缴税</w:t>
      </w:r>
      <w:r>
        <w:rPr>
          <w:rFonts w:ascii="仿宋_GB2312" w:eastAsia="仿宋_GB2312" w:hint="eastAsia"/>
          <w:szCs w:val="32"/>
        </w:rPr>
        <w:lastRenderedPageBreak/>
        <w:t>款。</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二、甲、乙双方承诺自身均符合试点规定的条件，乙方已被省国家税务局确定可以为自身互联网物流平台注册会员代开专用发票。甲方在乙方互联网物流平台注册时，应当提供营运资质和营运机动车或船舶信息。</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三、甲方的权利和义务</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（一）甲方在中华人民共和国境内通过乙方平台承揽的货物运输业务并提供货物运输服务，需要开具专用发票的，可以委托乙方按照试点规定代开专用发票并向乙方主管国税机关代缴税款。</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（二）甲方委托乙方代开专用发票，应当提供真实资料和相关信息，不得要求乙方违反规定开具发票。</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（三）甲方委托乙方代开专用发票时，应当将代开增值税专用发票上注明的税额支付给乙方。</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（四）甲方因资质、经营范围发生变化或其他原因需要终止协议的，应当提前告知乙方。</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四、乙方的权利和义务</w:t>
      </w:r>
    </w:p>
    <w:p w:rsidR="00397FEB" w:rsidRDefault="00397FEB" w:rsidP="00397FEB">
      <w:pPr>
        <w:adjustRightInd w:val="0"/>
        <w:snapToGrid w:val="0"/>
        <w:spacing w:line="360" w:lineRule="auto"/>
        <w:ind w:firstLineChars="200" w:firstLine="640"/>
        <w:rPr>
          <w:rFonts w:ascii="仿宋_GB2312" w:eastAsia="仿宋_GB2312" w:hAnsi="黑体" w:hint="eastAsia"/>
          <w:szCs w:val="32"/>
        </w:rPr>
      </w:pPr>
      <w:r>
        <w:rPr>
          <w:rFonts w:ascii="仿宋_GB2312" w:eastAsia="仿宋_GB2312" w:hint="eastAsia"/>
          <w:szCs w:val="32"/>
        </w:rPr>
        <w:t>（一）乙方使用自有专用发票开票系统，应当按照3%的征收</w:t>
      </w:r>
      <w:r>
        <w:rPr>
          <w:rFonts w:ascii="仿宋_GB2312" w:eastAsia="仿宋_GB2312" w:hAnsi="黑体" w:hint="eastAsia"/>
          <w:szCs w:val="32"/>
        </w:rPr>
        <w:t>率代开专用发票，并在发票备注栏注明甲方的纳税人名称和</w:t>
      </w:r>
      <w:r>
        <w:rPr>
          <w:rFonts w:ascii="仿宋_GB2312" w:eastAsia="仿宋_GB2312" w:hint="eastAsia"/>
          <w:szCs w:val="32"/>
        </w:rPr>
        <w:t>统一社会信用代码（或税务登记证号码或组织机构代码）</w:t>
      </w:r>
      <w:r>
        <w:rPr>
          <w:rFonts w:ascii="仿宋_GB2312" w:eastAsia="仿宋_GB2312" w:hAnsi="黑体" w:hint="eastAsia"/>
          <w:szCs w:val="32"/>
        </w:rPr>
        <w:t>。</w:t>
      </w:r>
    </w:p>
    <w:p w:rsidR="00397FEB" w:rsidRDefault="00397FEB" w:rsidP="00397FEB">
      <w:pPr>
        <w:adjustRightInd w:val="0"/>
        <w:snapToGrid w:val="0"/>
        <w:spacing w:line="360" w:lineRule="auto"/>
        <w:ind w:firstLineChars="200" w:firstLine="640"/>
        <w:rPr>
          <w:rFonts w:ascii="仿宋_GB2312" w:eastAsia="仿宋_GB2312" w:hAnsi="黑体" w:hint="eastAsia"/>
          <w:color w:val="FF0000"/>
          <w:szCs w:val="32"/>
        </w:rPr>
      </w:pPr>
      <w:r>
        <w:rPr>
          <w:rFonts w:ascii="仿宋_GB2312" w:eastAsia="仿宋_GB2312" w:hAnsi="黑体" w:hint="eastAsia"/>
          <w:szCs w:val="32"/>
        </w:rPr>
        <w:t>（二）乙方代开的专用发票，相关栏</w:t>
      </w:r>
      <w:proofErr w:type="gramStart"/>
      <w:r>
        <w:rPr>
          <w:rFonts w:ascii="仿宋_GB2312" w:eastAsia="仿宋_GB2312" w:hAnsi="黑体" w:hint="eastAsia"/>
          <w:szCs w:val="32"/>
        </w:rPr>
        <w:t>次内容</w:t>
      </w:r>
      <w:proofErr w:type="gramEnd"/>
      <w:r>
        <w:rPr>
          <w:rFonts w:ascii="仿宋_GB2312" w:eastAsia="仿宋_GB2312" w:hAnsi="黑体" w:hint="eastAsia"/>
          <w:szCs w:val="32"/>
        </w:rPr>
        <w:t>应当与甲方</w:t>
      </w:r>
      <w:r>
        <w:rPr>
          <w:rFonts w:ascii="仿宋_GB2312" w:eastAsia="仿宋_GB2312" w:hAnsi="黑体" w:hint="eastAsia"/>
          <w:szCs w:val="32"/>
        </w:rPr>
        <w:lastRenderedPageBreak/>
        <w:t>通过乙方平台承揽的运输业务和平台记录的物流信息保持一致，不得伪造、篡改信息。</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Ansi="黑体" w:hint="eastAsia"/>
          <w:szCs w:val="32"/>
        </w:rPr>
        <w:t>（三）乙方</w:t>
      </w:r>
      <w:r>
        <w:rPr>
          <w:rFonts w:ascii="仿宋_GB2312" w:eastAsia="仿宋_GB2312" w:hint="eastAsia"/>
          <w:szCs w:val="32"/>
        </w:rPr>
        <w:t>接受</w:t>
      </w:r>
      <w:r>
        <w:rPr>
          <w:rFonts w:ascii="仿宋_GB2312" w:eastAsia="仿宋_GB2312" w:hAnsi="黑体" w:hint="eastAsia"/>
          <w:szCs w:val="32"/>
        </w:rPr>
        <w:t>甲方</w:t>
      </w:r>
      <w:r>
        <w:rPr>
          <w:rFonts w:ascii="仿宋_GB2312" w:eastAsia="仿宋_GB2312" w:hint="eastAsia"/>
          <w:szCs w:val="32"/>
        </w:rPr>
        <w:t>提供的货物运输服务，不为</w:t>
      </w:r>
      <w:r>
        <w:rPr>
          <w:rFonts w:ascii="仿宋_GB2312" w:eastAsia="仿宋_GB2312" w:hAnsi="黑体" w:hint="eastAsia"/>
          <w:szCs w:val="32"/>
        </w:rPr>
        <w:t>甲方</w:t>
      </w:r>
      <w:r>
        <w:rPr>
          <w:rFonts w:ascii="仿宋_GB2312" w:eastAsia="仿宋_GB2312" w:hint="eastAsia"/>
          <w:szCs w:val="32"/>
        </w:rPr>
        <w:t>代开专用发票。</w:t>
      </w:r>
      <w:r>
        <w:rPr>
          <w:rFonts w:ascii="仿宋_GB2312" w:eastAsia="仿宋_GB2312" w:hAnsi="黑体" w:hint="eastAsia"/>
          <w:szCs w:val="32"/>
        </w:rPr>
        <w:t>乙方</w:t>
      </w:r>
      <w:r>
        <w:rPr>
          <w:rFonts w:ascii="仿宋_GB2312" w:eastAsia="仿宋_GB2312" w:hint="eastAsia"/>
          <w:szCs w:val="32"/>
        </w:rPr>
        <w:t>可以按照</w:t>
      </w:r>
      <w:r>
        <w:rPr>
          <w:rFonts w:ascii="仿宋_GB2312" w:eastAsia="仿宋_GB2312" w:hAnsi="黑体" w:hint="eastAsia"/>
          <w:szCs w:val="32"/>
        </w:rPr>
        <w:t>《货物运输业小规模纳税人申请代开增值税专用发票管理办法》（国家税务总局公告2017年第55</w:t>
      </w:r>
      <w:r>
        <w:rPr>
          <w:rFonts w:ascii="仿宋_GB2312" w:eastAsia="仿宋_GB2312" w:hAnsi="黑体" w:hint="eastAsia"/>
          <w:color w:val="000000"/>
          <w:szCs w:val="32"/>
        </w:rPr>
        <w:t>号，以下简称2017年55号公告）的</w:t>
      </w:r>
      <w:r>
        <w:rPr>
          <w:rFonts w:ascii="仿宋_GB2312" w:eastAsia="仿宋_GB2312" w:hAnsi="黑体" w:hint="eastAsia"/>
          <w:szCs w:val="32"/>
        </w:rPr>
        <w:t>相关规定，</w:t>
      </w:r>
      <w:r>
        <w:rPr>
          <w:rFonts w:ascii="仿宋_GB2312" w:eastAsia="仿宋_GB2312" w:hint="eastAsia"/>
          <w:szCs w:val="32"/>
        </w:rPr>
        <w:t>代</w:t>
      </w:r>
      <w:r>
        <w:rPr>
          <w:rFonts w:ascii="仿宋_GB2312" w:eastAsia="仿宋_GB2312" w:hAnsi="黑体" w:hint="eastAsia"/>
          <w:szCs w:val="32"/>
        </w:rPr>
        <w:t>甲方</w:t>
      </w:r>
      <w:r>
        <w:rPr>
          <w:rFonts w:ascii="仿宋_GB2312" w:eastAsia="仿宋_GB2312" w:hint="eastAsia"/>
          <w:szCs w:val="32"/>
        </w:rPr>
        <w:t>向</w:t>
      </w:r>
      <w:r>
        <w:rPr>
          <w:rFonts w:ascii="仿宋_GB2312" w:eastAsia="仿宋_GB2312" w:hAnsi="黑体" w:hint="eastAsia"/>
          <w:szCs w:val="32"/>
        </w:rPr>
        <w:t>乙方</w:t>
      </w:r>
      <w:r>
        <w:rPr>
          <w:rFonts w:ascii="仿宋_GB2312" w:eastAsia="仿宋_GB2312" w:hint="eastAsia"/>
          <w:szCs w:val="32"/>
        </w:rPr>
        <w:t>主管国税机关申请代开专用发票。</w:t>
      </w:r>
    </w:p>
    <w:p w:rsidR="00397FEB" w:rsidRDefault="00397FEB" w:rsidP="00397FEB">
      <w:pPr>
        <w:adjustRightInd w:val="0"/>
        <w:snapToGrid w:val="0"/>
        <w:spacing w:line="360" w:lineRule="auto"/>
        <w:ind w:firstLineChars="200" w:firstLine="640"/>
        <w:rPr>
          <w:rFonts w:ascii="仿宋_GB2312" w:eastAsia="仿宋_GB2312" w:hAnsi="黑体" w:hint="eastAsia"/>
          <w:szCs w:val="32"/>
        </w:rPr>
      </w:pPr>
      <w:r>
        <w:rPr>
          <w:rFonts w:ascii="仿宋_GB2312" w:eastAsia="仿宋_GB2312" w:hAnsi="黑体" w:hint="eastAsia"/>
          <w:szCs w:val="32"/>
        </w:rPr>
        <w:t>（四）乙方代开专用发票应当缴纳的增值税，由乙方按照2017年55号公告的相关规定，按月代甲方向乙方主管国税机关申报缴纳，并将完税凭证转交给甲方。</w:t>
      </w:r>
    </w:p>
    <w:p w:rsidR="00397FEB" w:rsidRDefault="00397FEB" w:rsidP="00397FEB">
      <w:pPr>
        <w:adjustRightInd w:val="0"/>
        <w:snapToGrid w:val="0"/>
        <w:spacing w:line="360" w:lineRule="auto"/>
        <w:ind w:firstLineChars="200" w:firstLine="640"/>
        <w:rPr>
          <w:rFonts w:ascii="仿宋_GB2312" w:eastAsia="仿宋_GB2312" w:hAnsi="黑体" w:hint="eastAsia"/>
          <w:szCs w:val="32"/>
        </w:rPr>
      </w:pPr>
      <w:r>
        <w:rPr>
          <w:rFonts w:ascii="仿宋_GB2312" w:eastAsia="仿宋_GB2312" w:hAnsi="黑体" w:hint="eastAsia"/>
          <w:szCs w:val="32"/>
        </w:rPr>
        <w:t>（五）乙方按照试点规定为甲方代开专用发票不得收取或变相收取任何费用。</w:t>
      </w:r>
    </w:p>
    <w:p w:rsidR="00397FEB" w:rsidRDefault="00397FEB" w:rsidP="00397FEB">
      <w:pPr>
        <w:adjustRightInd w:val="0"/>
        <w:snapToGrid w:val="0"/>
        <w:spacing w:line="360" w:lineRule="auto"/>
        <w:ind w:firstLineChars="200" w:firstLine="640"/>
        <w:rPr>
          <w:rFonts w:ascii="仿宋_GB2312" w:eastAsia="仿宋_GB2312" w:hAnsi="黑体" w:hint="eastAsia"/>
          <w:szCs w:val="32"/>
        </w:rPr>
      </w:pPr>
      <w:r>
        <w:rPr>
          <w:rFonts w:ascii="仿宋_GB2312" w:eastAsia="仿宋_GB2312" w:hAnsi="黑体" w:hint="eastAsia"/>
          <w:szCs w:val="32"/>
        </w:rPr>
        <w:t>（六）乙方因资质、经营范围发生变化或其他原因需要终止协议，应当提前告知甲方。</w:t>
      </w:r>
    </w:p>
    <w:p w:rsidR="00397FEB" w:rsidRDefault="00397FEB" w:rsidP="00397FEB">
      <w:pPr>
        <w:adjustRightInd w:val="0"/>
        <w:snapToGrid w:val="0"/>
        <w:spacing w:line="360" w:lineRule="auto"/>
        <w:ind w:firstLineChars="200" w:firstLine="640"/>
        <w:rPr>
          <w:rFonts w:ascii="仿宋_GB2312" w:eastAsia="仿宋_GB2312" w:hAnsi="黑体" w:hint="eastAsia"/>
          <w:szCs w:val="32"/>
        </w:rPr>
      </w:pPr>
      <w:r>
        <w:rPr>
          <w:rFonts w:ascii="仿宋_GB2312" w:eastAsia="仿宋_GB2312" w:hAnsi="黑体" w:hint="eastAsia"/>
          <w:szCs w:val="32"/>
        </w:rPr>
        <w:t>五、违约责任</w:t>
      </w:r>
    </w:p>
    <w:p w:rsidR="00397FEB" w:rsidRDefault="00397FEB" w:rsidP="00397FEB">
      <w:pPr>
        <w:adjustRightInd w:val="0"/>
        <w:snapToGrid w:val="0"/>
        <w:spacing w:line="360" w:lineRule="auto"/>
        <w:ind w:firstLineChars="200" w:firstLine="664"/>
        <w:rPr>
          <w:rFonts w:ascii="仿宋_GB2312" w:eastAsia="仿宋_GB2312" w:hint="eastAsia"/>
          <w:spacing w:val="6"/>
          <w:szCs w:val="32"/>
        </w:rPr>
      </w:pPr>
      <w:r>
        <w:rPr>
          <w:rFonts w:ascii="仿宋_GB2312" w:eastAsia="仿宋_GB2312" w:hint="eastAsia"/>
          <w:spacing w:val="6"/>
          <w:szCs w:val="32"/>
        </w:rPr>
        <w:t>任何一方如违反本协议，对方有权按照本协议或者有关法律法规规定要求违约方履行义务，并承担相应的法律责任。</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六、本协议未尽事宜，甲、乙双方可另行协商并签订补充协议。</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七、本协议自双方签章后生效，有效期至   年   月  日。</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Ansi="Arial" w:cs="Arial" w:hint="eastAsia"/>
          <w:kern w:val="0"/>
          <w:szCs w:val="32"/>
        </w:rPr>
        <w:lastRenderedPageBreak/>
        <w:t>八、本协议书一式  份，甲方  份，乙方  份。</w:t>
      </w:r>
    </w:p>
    <w:p w:rsidR="00397FEB" w:rsidRDefault="00397FEB" w:rsidP="00397FEB">
      <w:pPr>
        <w:adjustRightInd w:val="0"/>
        <w:snapToGrid w:val="0"/>
        <w:spacing w:line="360" w:lineRule="auto"/>
        <w:ind w:firstLineChars="200" w:firstLine="640"/>
        <w:rPr>
          <w:rFonts w:ascii="仿宋_GB2312" w:eastAsia="仿宋_GB2312" w:hint="eastAsia"/>
          <w:szCs w:val="32"/>
        </w:rPr>
      </w:pPr>
    </w:p>
    <w:p w:rsidR="00397FEB" w:rsidRDefault="00397FEB" w:rsidP="00397FEB">
      <w:pPr>
        <w:adjustRightInd w:val="0"/>
        <w:snapToGrid w:val="0"/>
        <w:spacing w:line="360" w:lineRule="auto"/>
        <w:ind w:firstLineChars="200" w:firstLine="640"/>
        <w:rPr>
          <w:rFonts w:ascii="仿宋_GB2312" w:eastAsia="仿宋_GB2312" w:hint="eastAsia"/>
          <w:szCs w:val="32"/>
        </w:rPr>
      </w:pP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甲方（盖章）：           　     乙方（盖章）：</w:t>
      </w:r>
    </w:p>
    <w:p w:rsidR="00397FEB" w:rsidRDefault="00397FEB" w:rsidP="00397FEB">
      <w:pPr>
        <w:adjustRightInd w:val="0"/>
        <w:snapToGrid w:val="0"/>
        <w:spacing w:line="360" w:lineRule="auto"/>
        <w:ind w:firstLineChars="200" w:firstLine="640"/>
        <w:rPr>
          <w:rFonts w:ascii="仿宋_GB2312" w:eastAsia="仿宋_GB2312" w:hint="eastAsia"/>
          <w:szCs w:val="32"/>
        </w:rPr>
      </w:pPr>
      <w:r>
        <w:rPr>
          <w:rFonts w:ascii="仿宋_GB2312" w:eastAsia="仿宋_GB2312" w:hint="eastAsia"/>
          <w:szCs w:val="32"/>
        </w:rPr>
        <w:t xml:space="preserve">代表人（签字）：                代表人（签字）： </w:t>
      </w:r>
    </w:p>
    <w:p w:rsidR="00397FEB" w:rsidRDefault="00397FEB" w:rsidP="00397FEB">
      <w:pPr>
        <w:adjustRightInd w:val="0"/>
        <w:snapToGrid w:val="0"/>
        <w:spacing w:line="360" w:lineRule="auto"/>
        <w:ind w:firstLineChars="200" w:firstLine="640"/>
        <w:rPr>
          <w:rFonts w:hint="eastAsia"/>
        </w:rPr>
      </w:pPr>
      <w:r>
        <w:rPr>
          <w:rFonts w:ascii="仿宋_GB2312" w:eastAsia="仿宋_GB2312" w:hint="eastAsia"/>
          <w:szCs w:val="32"/>
        </w:rPr>
        <w:t>联系人及移动电话：             联系人及移动电话</w:t>
      </w:r>
      <w:r>
        <w:rPr>
          <w:rFonts w:hint="eastAsia"/>
        </w:rPr>
        <w:t>：</w:t>
      </w:r>
    </w:p>
    <w:p w:rsidR="00D24349" w:rsidRPr="00397FEB" w:rsidRDefault="00D24349">
      <w:bookmarkStart w:id="0" w:name="_GoBack"/>
      <w:bookmarkEnd w:id="0"/>
    </w:p>
    <w:sectPr w:rsidR="00D24349" w:rsidRPr="00397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EB"/>
    <w:rsid w:val="00397FEB"/>
    <w:rsid w:val="00D2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EB"/>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EB"/>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7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Words>
  <Characters>1146</Characters>
  <Application>Microsoft Office Word</Application>
  <DocSecurity>0</DocSecurity>
  <Lines>9</Lines>
  <Paragraphs>2</Paragraphs>
  <ScaleCrop>false</ScaleCrop>
  <Company>datathink</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2018-09-26T11:14:00Z</dcterms:created>
  <dcterms:modified xsi:type="dcterms:W3CDTF">2018-09-26T11:15:00Z</dcterms:modified>
</cp:coreProperties>
</file>