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7A7" w:rsidRDefault="00C237A7" w:rsidP="00C237A7">
      <w:pPr>
        <w:widowControl w:val="0"/>
        <w:adjustRightInd/>
        <w:spacing w:line="560" w:lineRule="exact"/>
        <w:rPr>
          <w:rFonts w:ascii="黑体" w:eastAsia="黑体" w:hAnsi="黑体" w:cs="黑体" w:hint="eastAsia"/>
          <w:bCs/>
          <w:kern w:val="2"/>
          <w:szCs w:val="32"/>
        </w:rPr>
      </w:pPr>
      <w:r>
        <w:rPr>
          <w:rFonts w:ascii="黑体" w:eastAsia="黑体" w:hAnsi="黑体" w:cs="黑体" w:hint="eastAsia"/>
          <w:bCs/>
          <w:kern w:val="2"/>
          <w:szCs w:val="32"/>
        </w:rPr>
        <w:t>附件3</w:t>
      </w:r>
    </w:p>
    <w:p w:rsidR="00C237A7" w:rsidRDefault="00C237A7" w:rsidP="00C237A7">
      <w:pPr>
        <w:widowControl w:val="0"/>
        <w:adjustRightInd/>
        <w:spacing w:line="560" w:lineRule="exact"/>
        <w:rPr>
          <w:rFonts w:ascii="黑体" w:eastAsia="黑体" w:hAnsi="黑体" w:cs="黑体" w:hint="eastAsia"/>
          <w:bCs/>
          <w:kern w:val="2"/>
          <w:szCs w:val="32"/>
        </w:rPr>
      </w:pPr>
    </w:p>
    <w:p w:rsidR="00C237A7" w:rsidRDefault="00C237A7" w:rsidP="00C237A7">
      <w:pPr>
        <w:widowControl w:val="0"/>
        <w:adjustRightInd/>
        <w:spacing w:line="720" w:lineRule="exact"/>
        <w:ind w:firstLine="880"/>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货物运输业小规模纳税人</w:t>
      </w:r>
    </w:p>
    <w:p w:rsidR="00C237A7" w:rsidRDefault="00C237A7" w:rsidP="00C237A7">
      <w:pPr>
        <w:widowControl w:val="0"/>
        <w:adjustRightInd/>
        <w:spacing w:line="720" w:lineRule="exact"/>
        <w:ind w:firstLine="880"/>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委托代开增值税专用发票协议书</w:t>
      </w:r>
    </w:p>
    <w:p w:rsidR="00C237A7" w:rsidRDefault="00C237A7" w:rsidP="00C237A7">
      <w:pPr>
        <w:widowControl w:val="0"/>
        <w:adjustRightInd/>
        <w:ind w:firstLineChars="200" w:firstLine="720"/>
        <w:jc w:val="center"/>
        <w:rPr>
          <w:rFonts w:ascii="黑体" w:eastAsia="黑体" w:hint="eastAsia"/>
          <w:bCs/>
          <w:sz w:val="36"/>
          <w:szCs w:val="36"/>
        </w:rPr>
      </w:pPr>
    </w:p>
    <w:p w:rsidR="00C237A7" w:rsidRDefault="00C237A7" w:rsidP="00C237A7">
      <w:pPr>
        <w:widowControl w:val="0"/>
        <w:adjustRightInd/>
        <w:ind w:firstLineChars="200" w:firstLine="640"/>
        <w:jc w:val="center"/>
        <w:rPr>
          <w:rFonts w:ascii="仿宋_GB2312" w:hint="eastAsia"/>
          <w:bCs/>
        </w:rPr>
      </w:pPr>
    </w:p>
    <w:p w:rsidR="00C237A7" w:rsidRDefault="00C237A7" w:rsidP="00C237A7">
      <w:pPr>
        <w:widowControl w:val="0"/>
        <w:adjustRightInd/>
        <w:rPr>
          <w:rFonts w:ascii="仿宋_GB2312" w:hint="eastAsia"/>
          <w:bCs/>
        </w:rPr>
      </w:pPr>
      <w:r>
        <w:rPr>
          <w:rFonts w:ascii="仿宋_GB2312" w:hint="eastAsia"/>
          <w:bCs/>
        </w:rPr>
        <w:t>甲方(委托代开单位)：        乙方(受托代开单位)：</w:t>
      </w:r>
    </w:p>
    <w:p w:rsidR="00C237A7" w:rsidRDefault="00C237A7" w:rsidP="00C237A7">
      <w:pPr>
        <w:widowControl w:val="0"/>
        <w:adjustRightInd/>
        <w:rPr>
          <w:rFonts w:ascii="仿宋_GB2312" w:hint="eastAsia"/>
          <w:bCs/>
        </w:rPr>
      </w:pPr>
      <w:r>
        <w:rPr>
          <w:rFonts w:ascii="仿宋_GB2312" w:hint="eastAsia"/>
          <w:bCs/>
        </w:rPr>
        <w:t>法定代表人(负责人)：        法定代表人(负责人)：</w:t>
      </w:r>
    </w:p>
    <w:p w:rsidR="00C237A7" w:rsidRDefault="00C237A7" w:rsidP="00C237A7">
      <w:pPr>
        <w:widowControl w:val="0"/>
        <w:adjustRightInd/>
        <w:rPr>
          <w:rFonts w:ascii="仿宋_GB2312" w:hint="eastAsia"/>
          <w:bCs/>
          <w:kern w:val="2"/>
          <w:szCs w:val="32"/>
        </w:rPr>
      </w:pPr>
      <w:r>
        <w:rPr>
          <w:rFonts w:ascii="仿宋_GB2312" w:hint="eastAsia"/>
          <w:bCs/>
        </w:rPr>
        <w:t>地址：                                地址：</w:t>
      </w:r>
    </w:p>
    <w:p w:rsidR="00C237A7" w:rsidRDefault="00C237A7" w:rsidP="00C237A7">
      <w:pPr>
        <w:widowControl w:val="0"/>
        <w:adjustRightInd/>
        <w:spacing w:line="560" w:lineRule="exact"/>
        <w:ind w:firstLineChars="2800" w:firstLine="8960"/>
        <w:jc w:val="left"/>
        <w:rPr>
          <w:rFonts w:ascii="仿宋_GB2312" w:hint="eastAsia"/>
          <w:bCs/>
        </w:rPr>
      </w:pPr>
    </w:p>
    <w:p w:rsidR="00C237A7" w:rsidRDefault="00C237A7" w:rsidP="00C237A7">
      <w:pPr>
        <w:widowControl w:val="0"/>
        <w:adjustRightInd/>
        <w:spacing w:line="560" w:lineRule="exact"/>
        <w:ind w:firstLineChars="200" w:firstLine="640"/>
        <w:rPr>
          <w:rFonts w:ascii="仿宋_GB2312" w:hint="eastAsia"/>
          <w:bCs/>
        </w:rPr>
      </w:pPr>
      <w:r w:rsidRPr="00BD5823">
        <w:rPr>
          <w:rFonts w:ascii="仿宋_GB2312" w:hint="eastAsia"/>
          <w:bCs/>
        </w:rPr>
        <w:t>根据《国家税务总局关于开展互联网物流平台企业代开增值税专用发票试点工作的通知》（税总函〔2</w:t>
      </w:r>
      <w:r w:rsidRPr="00BD5823">
        <w:rPr>
          <w:rFonts w:ascii="仿宋_GB2312"/>
          <w:bCs/>
        </w:rPr>
        <w:t>017</w:t>
      </w:r>
      <w:r w:rsidRPr="00BD5823">
        <w:rPr>
          <w:rFonts w:ascii="仿宋_GB2312" w:hint="eastAsia"/>
          <w:bCs/>
        </w:rPr>
        <w:t>〕5</w:t>
      </w:r>
      <w:r w:rsidRPr="00BD5823">
        <w:rPr>
          <w:rFonts w:ascii="仿宋_GB2312"/>
          <w:bCs/>
        </w:rPr>
        <w:t>79</w:t>
      </w:r>
      <w:r w:rsidRPr="00BD5823">
        <w:rPr>
          <w:rFonts w:ascii="仿宋_GB2312" w:hint="eastAsia"/>
          <w:bCs/>
        </w:rPr>
        <w:t>号）</w:t>
      </w:r>
      <w:r>
        <w:rPr>
          <w:rFonts w:ascii="仿宋_GB2312" w:hint="eastAsia"/>
          <w:bCs/>
        </w:rPr>
        <w:t>等有关规定，甲方作为货物运输业小规模纳税人，可以委托乙方平台企业代开增值税专用发票，为明确双方责任及依法纳税，经甲、乙双方协商，特签订委托代开增值税专用发票协议如下：</w:t>
      </w:r>
    </w:p>
    <w:p w:rsidR="00C237A7" w:rsidRDefault="00C237A7" w:rsidP="00C237A7">
      <w:pPr>
        <w:widowControl w:val="0"/>
        <w:adjustRightInd/>
        <w:spacing w:line="560" w:lineRule="exact"/>
        <w:ind w:firstLineChars="200" w:firstLine="640"/>
        <w:rPr>
          <w:rFonts w:ascii="仿宋_GB2312" w:hint="eastAsia"/>
          <w:bCs/>
        </w:rPr>
      </w:pPr>
      <w:r>
        <w:rPr>
          <w:rFonts w:ascii="仿宋_GB2312" w:hint="eastAsia"/>
          <w:bCs/>
        </w:rPr>
        <w:t>一、甲方应</w:t>
      </w:r>
      <w:r>
        <w:rPr>
          <w:rFonts w:ascii="仿宋_GB2312" w:hAnsi="黑体" w:hint="eastAsia"/>
          <w:szCs w:val="32"/>
        </w:rPr>
        <w:t>注册为</w:t>
      </w:r>
      <w:r>
        <w:rPr>
          <w:rFonts w:ascii="仿宋_GB2312" w:hint="eastAsia"/>
          <w:bCs/>
        </w:rPr>
        <w:t>乙方</w:t>
      </w:r>
      <w:r>
        <w:rPr>
          <w:rFonts w:ascii="仿宋_GB2312" w:hAnsi="黑体" w:hint="eastAsia"/>
          <w:szCs w:val="32"/>
        </w:rPr>
        <w:t>平台会员，授权</w:t>
      </w:r>
      <w:r>
        <w:rPr>
          <w:rFonts w:ascii="仿宋_GB2312" w:hint="eastAsia"/>
          <w:bCs/>
        </w:rPr>
        <w:t>乙方</w:t>
      </w:r>
      <w:r>
        <w:rPr>
          <w:rFonts w:ascii="仿宋_GB2312" w:hAnsi="黑体" w:hint="eastAsia"/>
          <w:szCs w:val="32"/>
        </w:rPr>
        <w:t>按月代甲方向乙方主管税务机关申报缴纳代开</w:t>
      </w:r>
      <w:r>
        <w:rPr>
          <w:rFonts w:ascii="仿宋_GB2312" w:hint="eastAsia"/>
          <w:bCs/>
        </w:rPr>
        <w:t>增值税专用发票需预缴的税款。</w:t>
      </w:r>
      <w:r>
        <w:rPr>
          <w:rFonts w:ascii="仿宋_GB2312" w:hAnsi="黑体" w:hint="eastAsia"/>
          <w:szCs w:val="32"/>
        </w:rPr>
        <w:t>乙方主管税务机关征收税款后，乙方应将完税凭证转交给甲方。</w:t>
      </w:r>
    </w:p>
    <w:p w:rsidR="00C237A7" w:rsidRDefault="00C237A7" w:rsidP="00C237A7">
      <w:pPr>
        <w:widowControl w:val="0"/>
        <w:adjustRightInd/>
        <w:spacing w:line="560" w:lineRule="exact"/>
        <w:ind w:firstLineChars="200" w:firstLine="640"/>
        <w:rPr>
          <w:rFonts w:ascii="仿宋_GB2312" w:hint="eastAsia"/>
          <w:bCs/>
        </w:rPr>
      </w:pPr>
      <w:r>
        <w:rPr>
          <w:rFonts w:ascii="仿宋_GB2312" w:hint="eastAsia"/>
          <w:bCs/>
        </w:rPr>
        <w:t>二、代开范围为甲方通过乙方平台承揽的货物运输业务。相关栏次内容应与平台记录的物流信息保持一致。平台记录的交易、资金、物流等相关信息应统一存储，以备核查。</w:t>
      </w:r>
    </w:p>
    <w:p w:rsidR="00C237A7" w:rsidRDefault="00C237A7" w:rsidP="00C237A7">
      <w:pPr>
        <w:widowControl w:val="0"/>
        <w:adjustRightInd/>
        <w:spacing w:line="560" w:lineRule="exact"/>
        <w:ind w:firstLineChars="200" w:firstLine="640"/>
        <w:rPr>
          <w:rFonts w:ascii="仿宋_GB2312" w:hint="eastAsia"/>
          <w:bCs/>
        </w:rPr>
      </w:pPr>
      <w:r>
        <w:rPr>
          <w:rFonts w:ascii="仿宋_GB2312" w:hint="eastAsia"/>
          <w:bCs/>
        </w:rPr>
        <w:t>三、甲方向乙方提供满足代开要求的认证资料和业务信息，</w:t>
      </w:r>
      <w:r>
        <w:rPr>
          <w:rFonts w:ascii="仿宋_GB2312" w:hint="eastAsia"/>
          <w:bCs/>
        </w:rPr>
        <w:lastRenderedPageBreak/>
        <w:t>并提出开票申请，乙方按照规定审核后收取对应票面的预缴税款后，为甲方开具小规模纳税人增值税专用发票。</w:t>
      </w:r>
    </w:p>
    <w:p w:rsidR="00C237A7" w:rsidRDefault="00C237A7" w:rsidP="00C237A7">
      <w:pPr>
        <w:widowControl w:val="0"/>
        <w:adjustRightInd/>
        <w:spacing w:line="560" w:lineRule="exact"/>
        <w:ind w:firstLineChars="200" w:firstLine="640"/>
        <w:rPr>
          <w:rFonts w:ascii="仿宋_GB2312" w:hint="eastAsia"/>
          <w:bCs/>
        </w:rPr>
      </w:pPr>
      <w:r>
        <w:rPr>
          <w:rFonts w:ascii="仿宋_GB2312" w:hint="eastAsia"/>
          <w:bCs/>
        </w:rPr>
        <w:t>四、甲方在乙方平台代开发票，依然受甲方税务登记地税务机关的征收管理，乙方遵照相应的征收管理法规处置委托代开事宜。</w:t>
      </w:r>
    </w:p>
    <w:p w:rsidR="00C237A7" w:rsidRDefault="00C237A7" w:rsidP="00C237A7">
      <w:pPr>
        <w:widowControl w:val="0"/>
        <w:adjustRightInd/>
        <w:spacing w:line="560" w:lineRule="exact"/>
        <w:ind w:firstLineChars="200" w:firstLine="640"/>
        <w:rPr>
          <w:rFonts w:ascii="仿宋_GB2312" w:hint="eastAsia"/>
          <w:bCs/>
        </w:rPr>
      </w:pPr>
      <w:r>
        <w:rPr>
          <w:rFonts w:ascii="仿宋_GB2312" w:hint="eastAsia"/>
          <w:bCs/>
        </w:rPr>
        <w:t>五、甲方的权利和义务</w:t>
      </w:r>
    </w:p>
    <w:p w:rsidR="00C237A7" w:rsidRDefault="00C237A7" w:rsidP="00C237A7">
      <w:pPr>
        <w:widowControl w:val="0"/>
        <w:adjustRightInd/>
        <w:spacing w:line="560" w:lineRule="exact"/>
        <w:ind w:firstLineChars="200" w:firstLine="640"/>
        <w:rPr>
          <w:rFonts w:ascii="仿宋_GB2312" w:hint="eastAsia"/>
          <w:bCs/>
        </w:rPr>
      </w:pPr>
      <w:r>
        <w:rPr>
          <w:rFonts w:ascii="仿宋_GB2312" w:hint="eastAsia"/>
          <w:bCs/>
        </w:rPr>
        <w:t>（一）负责向乙方提供合法合规的纳税主体的证明材料以及代开发票必须的业务信息。</w:t>
      </w:r>
    </w:p>
    <w:p w:rsidR="00C237A7" w:rsidRDefault="00C237A7" w:rsidP="00C237A7">
      <w:pPr>
        <w:widowControl w:val="0"/>
        <w:adjustRightInd/>
        <w:spacing w:line="560" w:lineRule="exact"/>
        <w:ind w:firstLineChars="200" w:firstLine="640"/>
        <w:rPr>
          <w:rFonts w:ascii="仿宋_GB2312" w:hint="eastAsia"/>
          <w:bCs/>
        </w:rPr>
      </w:pPr>
      <w:r>
        <w:rPr>
          <w:rFonts w:ascii="仿宋_GB2312" w:hint="eastAsia"/>
          <w:bCs/>
        </w:rPr>
        <w:t>（二）应缴纳乙方代开增值税专用发票对应的预缴税款。</w:t>
      </w:r>
    </w:p>
    <w:p w:rsidR="00C237A7" w:rsidRDefault="00C237A7" w:rsidP="00C237A7">
      <w:pPr>
        <w:widowControl w:val="0"/>
        <w:adjustRightInd/>
        <w:spacing w:line="560" w:lineRule="exact"/>
        <w:ind w:firstLineChars="200" w:firstLine="640"/>
        <w:rPr>
          <w:rFonts w:ascii="仿宋_GB2312" w:hint="eastAsia"/>
          <w:bCs/>
        </w:rPr>
      </w:pPr>
      <w:r>
        <w:rPr>
          <w:rFonts w:ascii="仿宋_GB2312" w:hint="eastAsia"/>
          <w:bCs/>
        </w:rPr>
        <w:t>（三）取得乙方交付的发票及税收凭证后，甲方应自行按照属地税务机构的征收管理办法申报纳税。</w:t>
      </w:r>
    </w:p>
    <w:p w:rsidR="00C237A7" w:rsidRPr="00D84EC2" w:rsidRDefault="00C237A7" w:rsidP="00C237A7">
      <w:pPr>
        <w:widowControl w:val="0"/>
        <w:adjustRightInd/>
        <w:spacing w:line="560" w:lineRule="exact"/>
        <w:ind w:firstLineChars="200" w:firstLine="640"/>
        <w:rPr>
          <w:rFonts w:ascii="仿宋_GB2312" w:hint="eastAsia"/>
          <w:bCs/>
        </w:rPr>
      </w:pPr>
      <w:r w:rsidRPr="00D84EC2">
        <w:rPr>
          <w:rFonts w:ascii="仿宋_GB2312" w:hint="eastAsia"/>
          <w:bCs/>
        </w:rPr>
        <w:t>（四）甲方有权利选择和指定代开增值税专用发票和税务凭证送达的方式和地址。</w:t>
      </w:r>
    </w:p>
    <w:p w:rsidR="00C237A7" w:rsidRPr="00D84EC2" w:rsidRDefault="00C237A7" w:rsidP="00C237A7">
      <w:pPr>
        <w:widowControl w:val="0"/>
        <w:adjustRightInd/>
        <w:spacing w:line="560" w:lineRule="exact"/>
        <w:ind w:firstLineChars="200" w:firstLine="640"/>
        <w:rPr>
          <w:rFonts w:ascii="仿宋_GB2312" w:hint="eastAsia"/>
          <w:bCs/>
        </w:rPr>
      </w:pPr>
      <w:r w:rsidRPr="00D84EC2">
        <w:rPr>
          <w:rFonts w:ascii="仿宋_GB2312" w:hint="eastAsia"/>
          <w:bCs/>
        </w:rPr>
        <w:t>（五）在甲方缴纳税费后乙方没有按时开票的情形下，甲方有权提出补开发票或退回税费的申请，乙方应在5个工作日内完成补开发票或退回预收税款。</w:t>
      </w:r>
    </w:p>
    <w:p w:rsidR="00C237A7" w:rsidRDefault="00C237A7" w:rsidP="00C237A7">
      <w:pPr>
        <w:widowControl w:val="0"/>
        <w:adjustRightInd/>
        <w:spacing w:line="560" w:lineRule="exact"/>
        <w:ind w:firstLineChars="200" w:firstLine="640"/>
        <w:rPr>
          <w:rFonts w:ascii="仿宋_GB2312" w:hint="eastAsia"/>
          <w:bCs/>
        </w:rPr>
      </w:pPr>
      <w:r w:rsidRPr="00D84EC2">
        <w:rPr>
          <w:rFonts w:ascii="仿宋_GB2312" w:hint="eastAsia"/>
          <w:bCs/>
        </w:rPr>
        <w:t>（六）由于法律法规的修改、甲方纳税主体</w:t>
      </w:r>
      <w:r>
        <w:rPr>
          <w:rFonts w:ascii="仿宋_GB2312" w:hint="eastAsia"/>
          <w:bCs/>
        </w:rPr>
        <w:t>的变更、属地税务机构的征收管理调整等情形，甲方已经不适用代开规定的，甲方应及时通知乙方并适时终止代开协议，由于甲方主观原因导致的后果由甲方自行承担。</w:t>
      </w:r>
    </w:p>
    <w:p w:rsidR="00C237A7" w:rsidRDefault="00C237A7" w:rsidP="00C237A7">
      <w:pPr>
        <w:widowControl w:val="0"/>
        <w:adjustRightInd/>
        <w:spacing w:line="560" w:lineRule="exact"/>
        <w:ind w:firstLineChars="200" w:firstLine="640"/>
        <w:rPr>
          <w:rFonts w:ascii="仿宋_GB2312" w:hint="eastAsia"/>
          <w:bCs/>
        </w:rPr>
      </w:pPr>
      <w:r>
        <w:rPr>
          <w:rFonts w:ascii="仿宋_GB2312" w:hint="eastAsia"/>
          <w:bCs/>
        </w:rPr>
        <w:t>（七）应配合乙方属地税务机构针对代开增值税专用发票的征管和核查。</w:t>
      </w:r>
    </w:p>
    <w:p w:rsidR="00C237A7" w:rsidRDefault="00C237A7" w:rsidP="00C237A7">
      <w:pPr>
        <w:widowControl w:val="0"/>
        <w:adjustRightInd/>
        <w:spacing w:line="560" w:lineRule="exact"/>
        <w:ind w:firstLineChars="200" w:firstLine="640"/>
        <w:rPr>
          <w:rFonts w:ascii="仿宋_GB2312" w:hint="eastAsia"/>
          <w:bCs/>
        </w:rPr>
      </w:pPr>
      <w:r>
        <w:rPr>
          <w:rFonts w:ascii="仿宋_GB2312" w:hint="eastAsia"/>
          <w:bCs/>
        </w:rPr>
        <w:lastRenderedPageBreak/>
        <w:t>六、乙方的权利和义务</w:t>
      </w:r>
    </w:p>
    <w:p w:rsidR="00C237A7" w:rsidRDefault="00C237A7" w:rsidP="00C237A7">
      <w:pPr>
        <w:widowControl w:val="0"/>
        <w:adjustRightInd/>
        <w:spacing w:line="560" w:lineRule="exact"/>
        <w:ind w:firstLineChars="200" w:firstLine="640"/>
        <w:rPr>
          <w:rFonts w:ascii="仿宋_GB2312" w:hint="eastAsia"/>
          <w:bCs/>
        </w:rPr>
      </w:pPr>
      <w:r>
        <w:rPr>
          <w:rFonts w:ascii="仿宋_GB2312" w:hint="eastAsia"/>
          <w:bCs/>
        </w:rPr>
        <w:t>（一）严格按税收政策规定，经审核甲方提供的材料和信息后，为甲方提供代开增值税专用发票服务。</w:t>
      </w:r>
    </w:p>
    <w:p w:rsidR="00C237A7" w:rsidRDefault="00C237A7" w:rsidP="00C237A7">
      <w:pPr>
        <w:widowControl w:val="0"/>
        <w:adjustRightInd/>
        <w:spacing w:line="560" w:lineRule="exact"/>
        <w:ind w:firstLineChars="200" w:firstLine="640"/>
        <w:rPr>
          <w:rFonts w:ascii="仿宋_GB2312" w:hint="eastAsia"/>
          <w:bCs/>
        </w:rPr>
      </w:pPr>
      <w:r>
        <w:rPr>
          <w:rFonts w:ascii="仿宋_GB2312" w:hint="eastAsia"/>
          <w:bCs/>
        </w:rPr>
        <w:t>（二）依照甲方提出的代开申请收取税费后，开具增值税专用发票，按照乙方属地税务机关规定，在指定期限内为甲方提供税务凭证。</w:t>
      </w:r>
    </w:p>
    <w:p w:rsidR="00C237A7" w:rsidRDefault="00C237A7" w:rsidP="00C237A7">
      <w:pPr>
        <w:widowControl w:val="0"/>
        <w:adjustRightInd/>
        <w:spacing w:line="560" w:lineRule="exact"/>
        <w:ind w:firstLineChars="200" w:firstLine="640"/>
        <w:rPr>
          <w:rFonts w:ascii="仿宋_GB2312" w:hint="eastAsia"/>
          <w:bCs/>
        </w:rPr>
      </w:pPr>
      <w:r>
        <w:rPr>
          <w:rFonts w:ascii="仿宋_GB2312" w:hint="eastAsia"/>
          <w:bCs/>
        </w:rPr>
        <w:t>（三）乙方负责将代开增值税专用发票和税务凭证按照甲方指定的渠道和地址送达。</w:t>
      </w:r>
    </w:p>
    <w:p w:rsidR="00C237A7" w:rsidRDefault="00C237A7" w:rsidP="00C237A7">
      <w:pPr>
        <w:widowControl w:val="0"/>
        <w:adjustRightInd/>
        <w:spacing w:line="560" w:lineRule="exact"/>
        <w:ind w:firstLineChars="200" w:firstLine="640"/>
        <w:rPr>
          <w:rFonts w:ascii="仿宋_GB2312" w:hint="eastAsia"/>
          <w:bCs/>
        </w:rPr>
      </w:pPr>
      <w:r>
        <w:rPr>
          <w:rFonts w:ascii="仿宋_GB2312" w:hint="eastAsia"/>
          <w:bCs/>
        </w:rPr>
        <w:t>（四）乙方对于甲方提供的证明材料和代开业务信息，均需保存备案以供甲方或乙方税务机关核查，乙方在不征得甲方同意的前提下，不能将甲方信息泄露给除税务机关外的第三方。</w:t>
      </w:r>
    </w:p>
    <w:p w:rsidR="00C237A7" w:rsidRDefault="00C237A7" w:rsidP="00C237A7">
      <w:pPr>
        <w:widowControl w:val="0"/>
        <w:adjustRightInd/>
        <w:spacing w:line="560" w:lineRule="exact"/>
        <w:ind w:firstLineChars="200" w:firstLine="640"/>
        <w:rPr>
          <w:rFonts w:ascii="仿宋_GB2312" w:hint="eastAsia"/>
          <w:bCs/>
          <w:kern w:val="2"/>
          <w:szCs w:val="32"/>
        </w:rPr>
      </w:pPr>
      <w:r>
        <w:rPr>
          <w:rFonts w:ascii="仿宋_GB2312" w:hint="eastAsia"/>
          <w:bCs/>
        </w:rPr>
        <w:t>（五）乙方有权利拒绝在甲方不缴纳税费的情况下为甲方代开增值税专用发票，甲方不得以此种情况作为依据向乙方主张损失和赔偿。</w:t>
      </w:r>
    </w:p>
    <w:p w:rsidR="00C237A7" w:rsidRDefault="00C237A7" w:rsidP="00C237A7">
      <w:pPr>
        <w:widowControl w:val="0"/>
        <w:adjustRightInd/>
        <w:spacing w:line="560" w:lineRule="exact"/>
        <w:ind w:firstLineChars="200" w:firstLine="640"/>
        <w:rPr>
          <w:rFonts w:ascii="仿宋_GB2312" w:hint="eastAsia"/>
          <w:bCs/>
        </w:rPr>
      </w:pPr>
      <w:r>
        <w:rPr>
          <w:rFonts w:ascii="仿宋_GB2312" w:hint="eastAsia"/>
          <w:bCs/>
        </w:rPr>
        <w:t>（六）因甲方属地税务机关原因，导致乙方停止为甲方代开增值税专用发票时，乙方应遵照税务管理要求，及时停止为甲方代开增值税专用发票，此协议终止，甲方不得以此向乙方主张权利和赔偿。</w:t>
      </w:r>
    </w:p>
    <w:p w:rsidR="00C237A7" w:rsidRDefault="00C237A7" w:rsidP="00C237A7">
      <w:pPr>
        <w:widowControl w:val="0"/>
        <w:adjustRightInd/>
        <w:spacing w:line="560" w:lineRule="exact"/>
        <w:ind w:firstLineChars="200" w:firstLine="640"/>
        <w:rPr>
          <w:rFonts w:ascii="仿宋_GB2312"/>
          <w:bCs/>
        </w:rPr>
      </w:pPr>
      <w:r>
        <w:rPr>
          <w:rFonts w:ascii="仿宋_GB2312" w:hint="eastAsia"/>
          <w:bCs/>
        </w:rPr>
        <w:t>（七）乙方平台应配合甲方属地税务机关的征收核查。</w:t>
      </w:r>
    </w:p>
    <w:p w:rsidR="00C237A7" w:rsidRDefault="00C237A7" w:rsidP="00C237A7">
      <w:pPr>
        <w:widowControl w:val="0"/>
        <w:adjustRightInd/>
        <w:spacing w:line="560" w:lineRule="exact"/>
        <w:ind w:firstLineChars="200" w:firstLine="640"/>
        <w:rPr>
          <w:rFonts w:ascii="仿宋_GB2312" w:hint="eastAsia"/>
          <w:bCs/>
        </w:rPr>
      </w:pPr>
      <w:r>
        <w:rPr>
          <w:rFonts w:ascii="仿宋_GB2312" w:hint="eastAsia"/>
          <w:bCs/>
        </w:rPr>
        <w:t>（八）因法律法规的修改、甲方纳税主体变更的情况，乙方有权利适时终止代开发票协议。</w:t>
      </w:r>
    </w:p>
    <w:p w:rsidR="00C237A7" w:rsidRDefault="00C237A7" w:rsidP="00C237A7">
      <w:pPr>
        <w:widowControl w:val="0"/>
        <w:adjustRightInd/>
        <w:spacing w:line="560" w:lineRule="exact"/>
        <w:ind w:firstLineChars="200" w:firstLine="640"/>
        <w:rPr>
          <w:rFonts w:ascii="仿宋_GB2312" w:hint="eastAsia"/>
          <w:bCs/>
          <w:kern w:val="2"/>
          <w:szCs w:val="32"/>
        </w:rPr>
      </w:pPr>
      <w:r>
        <w:rPr>
          <w:rFonts w:ascii="仿宋_GB2312" w:hint="eastAsia"/>
          <w:bCs/>
        </w:rPr>
        <w:t>七、违约责任</w:t>
      </w:r>
    </w:p>
    <w:p w:rsidR="00C237A7" w:rsidRDefault="00C237A7" w:rsidP="00C237A7">
      <w:pPr>
        <w:widowControl w:val="0"/>
        <w:adjustRightInd/>
        <w:spacing w:line="560" w:lineRule="exact"/>
        <w:ind w:firstLineChars="200" w:firstLine="640"/>
        <w:rPr>
          <w:rFonts w:ascii="仿宋_GB2312" w:hint="eastAsia"/>
          <w:bCs/>
          <w:kern w:val="2"/>
          <w:szCs w:val="32"/>
        </w:rPr>
      </w:pPr>
      <w:r>
        <w:rPr>
          <w:rFonts w:ascii="仿宋_GB2312" w:hint="eastAsia"/>
          <w:bCs/>
        </w:rPr>
        <w:lastRenderedPageBreak/>
        <w:t>（一）甲方违反本协议，乙方有权按照有关法律规定要求甲方履行义务，并提出有权单方面终止本协议。</w:t>
      </w:r>
    </w:p>
    <w:p w:rsidR="00C237A7" w:rsidRDefault="00C237A7" w:rsidP="00C237A7">
      <w:pPr>
        <w:widowControl w:val="0"/>
        <w:adjustRightInd/>
        <w:spacing w:line="560" w:lineRule="exact"/>
        <w:ind w:firstLineChars="200" w:firstLine="640"/>
        <w:rPr>
          <w:rFonts w:ascii="仿宋_GB2312" w:hint="eastAsia"/>
          <w:bCs/>
          <w:kern w:val="2"/>
          <w:szCs w:val="32"/>
        </w:rPr>
      </w:pPr>
      <w:r>
        <w:rPr>
          <w:rFonts w:ascii="仿宋_GB2312" w:hint="eastAsia"/>
          <w:bCs/>
        </w:rPr>
        <w:t>（二）乙方违反本协议，甲方有权按照有关法律规定追究乙方违约责任，并终止本协议。</w:t>
      </w:r>
    </w:p>
    <w:p w:rsidR="00C237A7" w:rsidRDefault="00C237A7" w:rsidP="00C237A7">
      <w:pPr>
        <w:widowControl w:val="0"/>
        <w:adjustRightInd/>
        <w:spacing w:line="560" w:lineRule="exact"/>
        <w:ind w:firstLineChars="200" w:firstLine="640"/>
        <w:rPr>
          <w:rFonts w:ascii="仿宋_GB2312" w:hint="eastAsia"/>
          <w:bCs/>
          <w:kern w:val="2"/>
          <w:szCs w:val="32"/>
        </w:rPr>
      </w:pPr>
      <w:r>
        <w:rPr>
          <w:rFonts w:ascii="仿宋_GB2312" w:hint="eastAsia"/>
          <w:bCs/>
        </w:rPr>
        <w:t>（三）乙方为受委托代为开票，因甲方原因造成违反法规受到处罚的，由甲方自行承担责任，乙方保留追索赔偿的权力。</w:t>
      </w:r>
    </w:p>
    <w:p w:rsidR="00C237A7" w:rsidRDefault="00C237A7" w:rsidP="00C237A7">
      <w:pPr>
        <w:widowControl w:val="0"/>
        <w:adjustRightInd/>
        <w:spacing w:line="560" w:lineRule="exact"/>
        <w:rPr>
          <w:rFonts w:ascii="仿宋_GB2312" w:hint="eastAsia"/>
          <w:bCs/>
          <w:kern w:val="2"/>
          <w:szCs w:val="32"/>
        </w:rPr>
      </w:pPr>
      <w:r>
        <w:rPr>
          <w:rFonts w:ascii="仿宋_GB2312" w:hint="eastAsia"/>
          <w:bCs/>
        </w:rPr>
        <w:t xml:space="preserve">    八、本协议未尽事宜，由双方协商确定。</w:t>
      </w:r>
    </w:p>
    <w:p w:rsidR="00C237A7" w:rsidRDefault="00C237A7" w:rsidP="00C237A7">
      <w:pPr>
        <w:widowControl w:val="0"/>
        <w:adjustRightInd/>
        <w:spacing w:line="560" w:lineRule="exact"/>
        <w:ind w:firstLineChars="200" w:firstLine="640"/>
        <w:rPr>
          <w:rFonts w:ascii="仿宋_GB2312" w:hint="eastAsia"/>
          <w:bCs/>
        </w:rPr>
      </w:pPr>
      <w:r>
        <w:rPr>
          <w:rFonts w:ascii="仿宋_GB2312" w:hint="eastAsia"/>
          <w:bCs/>
        </w:rPr>
        <w:t>九、本协议自签订之日起即具有法律效力。</w:t>
      </w:r>
    </w:p>
    <w:p w:rsidR="00C237A7" w:rsidRDefault="00C237A7" w:rsidP="00C237A7">
      <w:pPr>
        <w:widowControl w:val="0"/>
        <w:adjustRightInd/>
        <w:spacing w:line="560" w:lineRule="exact"/>
        <w:ind w:firstLineChars="200" w:firstLine="640"/>
        <w:rPr>
          <w:rFonts w:ascii="仿宋_GB2312" w:hint="eastAsia"/>
          <w:bCs/>
          <w:kern w:val="2"/>
          <w:szCs w:val="32"/>
        </w:rPr>
      </w:pPr>
      <w:r>
        <w:rPr>
          <w:rFonts w:ascii="仿宋_GB2312" w:hint="eastAsia"/>
          <w:bCs/>
        </w:rPr>
        <w:t>十、本协议书一式两份，甲方一份，乙方一份。</w:t>
      </w:r>
    </w:p>
    <w:p w:rsidR="00C237A7" w:rsidRDefault="00C237A7" w:rsidP="00C237A7">
      <w:pPr>
        <w:widowControl w:val="0"/>
        <w:adjustRightInd/>
        <w:spacing w:line="560" w:lineRule="exact"/>
        <w:ind w:firstLineChars="200" w:firstLine="640"/>
        <w:rPr>
          <w:rFonts w:ascii="仿宋_GB2312"/>
          <w:bCs/>
          <w:kern w:val="2"/>
          <w:szCs w:val="32"/>
        </w:rPr>
      </w:pPr>
    </w:p>
    <w:p w:rsidR="00C237A7" w:rsidRDefault="00C237A7" w:rsidP="00C237A7">
      <w:pPr>
        <w:widowControl w:val="0"/>
        <w:adjustRightInd/>
        <w:spacing w:line="560" w:lineRule="exact"/>
        <w:ind w:firstLineChars="200" w:firstLine="640"/>
        <w:rPr>
          <w:rFonts w:ascii="仿宋_GB2312" w:hint="eastAsia"/>
          <w:bCs/>
          <w:kern w:val="2"/>
          <w:szCs w:val="32"/>
        </w:rPr>
      </w:pPr>
    </w:p>
    <w:p w:rsidR="00C237A7" w:rsidRDefault="00C237A7" w:rsidP="00C237A7">
      <w:pPr>
        <w:widowControl w:val="0"/>
        <w:adjustRightInd/>
        <w:spacing w:line="560" w:lineRule="exact"/>
        <w:ind w:firstLineChars="200" w:firstLine="640"/>
        <w:rPr>
          <w:rFonts w:ascii="仿宋_GB2312" w:hint="eastAsia"/>
          <w:bCs/>
          <w:kern w:val="2"/>
          <w:szCs w:val="32"/>
        </w:rPr>
      </w:pPr>
    </w:p>
    <w:p w:rsidR="00C237A7" w:rsidRDefault="00C237A7" w:rsidP="00C237A7">
      <w:pPr>
        <w:widowControl w:val="0"/>
        <w:adjustRightInd/>
        <w:spacing w:line="560" w:lineRule="exact"/>
        <w:rPr>
          <w:rFonts w:ascii="仿宋_GB2312" w:hint="eastAsia"/>
          <w:bCs/>
          <w:kern w:val="2"/>
          <w:szCs w:val="32"/>
        </w:rPr>
      </w:pPr>
    </w:p>
    <w:p w:rsidR="00C237A7" w:rsidRDefault="00C237A7" w:rsidP="00C237A7">
      <w:pPr>
        <w:widowControl w:val="0"/>
        <w:adjustRightInd/>
        <w:spacing w:line="560" w:lineRule="exact"/>
        <w:rPr>
          <w:rFonts w:ascii="仿宋_GB2312" w:hint="eastAsia"/>
          <w:bCs/>
        </w:rPr>
      </w:pPr>
      <w:r>
        <w:rPr>
          <w:rFonts w:ascii="仿宋_GB2312" w:hint="eastAsia"/>
          <w:bCs/>
        </w:rPr>
        <w:t>甲方(公章)                            乙方(公章)</w:t>
      </w:r>
    </w:p>
    <w:p w:rsidR="00C237A7" w:rsidRDefault="00C237A7" w:rsidP="00C237A7">
      <w:pPr>
        <w:widowControl w:val="0"/>
        <w:adjustRightInd/>
        <w:spacing w:line="560" w:lineRule="exact"/>
        <w:rPr>
          <w:rFonts w:ascii="仿宋_GB2312" w:hint="eastAsia"/>
          <w:bCs/>
        </w:rPr>
      </w:pPr>
      <w:r>
        <w:rPr>
          <w:rFonts w:ascii="仿宋_GB2312" w:hint="eastAsia"/>
          <w:bCs/>
        </w:rPr>
        <w:t>法定代表人(负责人)：          法定代表人(负责人)：</w:t>
      </w:r>
    </w:p>
    <w:p w:rsidR="00C237A7" w:rsidRDefault="00C237A7" w:rsidP="00C237A7">
      <w:pPr>
        <w:widowControl w:val="0"/>
        <w:adjustRightInd/>
        <w:spacing w:line="560" w:lineRule="exact"/>
        <w:rPr>
          <w:rFonts w:ascii="仿宋_GB2312" w:hint="eastAsia"/>
          <w:bCs/>
        </w:rPr>
      </w:pPr>
      <w:r>
        <w:rPr>
          <w:rFonts w:ascii="仿宋_GB2312" w:hint="eastAsia"/>
          <w:bCs/>
        </w:rPr>
        <w:t>(签字)                                   (签字)</w:t>
      </w:r>
    </w:p>
    <w:p w:rsidR="00C237A7" w:rsidRDefault="00C237A7" w:rsidP="00C237A7">
      <w:pPr>
        <w:widowControl w:val="0"/>
        <w:adjustRightInd/>
        <w:spacing w:line="560" w:lineRule="exact"/>
        <w:ind w:firstLineChars="200" w:firstLine="640"/>
        <w:rPr>
          <w:rFonts w:ascii="仿宋_GB2312" w:hint="eastAsia"/>
          <w:bCs/>
        </w:rPr>
      </w:pPr>
    </w:p>
    <w:p w:rsidR="00C237A7" w:rsidRDefault="00C237A7" w:rsidP="00C237A7">
      <w:pPr>
        <w:widowControl w:val="0"/>
        <w:adjustRightInd/>
        <w:spacing w:line="560" w:lineRule="exact"/>
        <w:rPr>
          <w:rFonts w:ascii="仿宋_GB2312" w:hint="eastAsia"/>
          <w:bCs/>
        </w:rPr>
      </w:pPr>
      <w:r>
        <w:rPr>
          <w:rFonts w:ascii="仿宋_GB2312" w:hint="eastAsia"/>
          <w:bCs/>
        </w:rPr>
        <w:t xml:space="preserve">     </w:t>
      </w:r>
      <w:r>
        <w:rPr>
          <w:rFonts w:ascii="仿宋_GB2312"/>
          <w:bCs/>
        </w:rPr>
        <w:t xml:space="preserve"> </w:t>
      </w:r>
      <w:r>
        <w:rPr>
          <w:rFonts w:ascii="仿宋_GB2312" w:hint="eastAsia"/>
          <w:bCs/>
        </w:rPr>
        <w:t xml:space="preserve">  年  月  日                    </w:t>
      </w:r>
      <w:r w:rsidR="0067271B">
        <w:rPr>
          <w:rFonts w:ascii="仿宋_GB2312" w:hint="eastAsia"/>
          <w:bCs/>
        </w:rPr>
        <w:t xml:space="preserve">        </w:t>
      </w:r>
      <w:r>
        <w:rPr>
          <w:rFonts w:ascii="仿宋_GB2312" w:hint="eastAsia"/>
          <w:bCs/>
        </w:rPr>
        <w:t>年  月  日</w:t>
      </w:r>
    </w:p>
    <w:p w:rsidR="00C237A7" w:rsidRDefault="00C237A7" w:rsidP="00C237A7">
      <w:pPr>
        <w:widowControl w:val="0"/>
        <w:adjustRightInd/>
        <w:spacing w:line="560" w:lineRule="exact"/>
        <w:rPr>
          <w:rFonts w:ascii="仿宋_GB2312" w:hint="eastAsia"/>
          <w:bCs/>
          <w:spacing w:val="20"/>
          <w:kern w:val="2"/>
          <w:szCs w:val="18"/>
        </w:rPr>
      </w:pPr>
    </w:p>
    <w:p w:rsidR="00522393" w:rsidRDefault="00522393"/>
    <w:sectPr w:rsidR="00522393" w:rsidSect="00C237A7">
      <w:footerReference w:type="even" r:id="rId6"/>
      <w:footerReference w:type="default" r:id="rId7"/>
      <w:pgSz w:w="11907" w:h="16840"/>
      <w:pgMar w:top="1985" w:right="1247" w:bottom="1418" w:left="1588" w:header="567" w:footer="1418" w:gutter="0"/>
      <w:cols w:space="720"/>
      <w:docGrid w:type="linesAndChars" w:linePitch="5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393" w:rsidRDefault="00522393" w:rsidP="00C237A7">
      <w:r>
        <w:separator/>
      </w:r>
    </w:p>
  </w:endnote>
  <w:endnote w:type="continuationSeparator" w:id="1">
    <w:p w:rsidR="00522393" w:rsidRDefault="00522393" w:rsidP="00C237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0B6" w:rsidRDefault="00522393">
    <w:pPr>
      <w:pStyle w:val="a4"/>
      <w:rPr>
        <w:rFonts w:ascii="仿宋_GB2312"/>
        <w:sz w:val="32"/>
      </w:rPr>
    </w:pPr>
    <w:r>
      <w:rPr>
        <w:rFonts w:ascii="仿宋_GB2312"/>
        <w:sz w:val="32"/>
        <w:szCs w:val="21"/>
      </w:rPr>
      <w:t xml:space="preserve">- </w:t>
    </w:r>
    <w:r>
      <w:rPr>
        <w:rFonts w:ascii="仿宋_GB2312"/>
        <w:sz w:val="32"/>
        <w:szCs w:val="21"/>
      </w:rPr>
      <w:fldChar w:fldCharType="begin"/>
    </w:r>
    <w:r>
      <w:rPr>
        <w:rFonts w:ascii="仿宋_GB2312"/>
        <w:sz w:val="32"/>
        <w:szCs w:val="21"/>
      </w:rPr>
      <w:instrText xml:space="preserve"> PAGE </w:instrText>
    </w:r>
    <w:r>
      <w:rPr>
        <w:rFonts w:ascii="仿宋_GB2312"/>
        <w:sz w:val="32"/>
        <w:szCs w:val="21"/>
      </w:rPr>
      <w:fldChar w:fldCharType="separate"/>
    </w:r>
    <w:r>
      <w:rPr>
        <w:rFonts w:ascii="仿宋_GB2312"/>
        <w:noProof/>
        <w:sz w:val="32"/>
        <w:szCs w:val="21"/>
      </w:rPr>
      <w:t>4</w:t>
    </w:r>
    <w:r>
      <w:rPr>
        <w:rFonts w:ascii="仿宋_GB2312"/>
        <w:sz w:val="32"/>
        <w:szCs w:val="21"/>
      </w:rPr>
      <w:fldChar w:fldCharType="end"/>
    </w:r>
    <w:r>
      <w:rPr>
        <w:rFonts w:ascii="仿宋_GB2312"/>
        <w:sz w:val="32"/>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0B6" w:rsidRDefault="00522393">
    <w:pPr>
      <w:pStyle w:val="a4"/>
      <w:jc w:val="right"/>
      <w:rPr>
        <w:rFonts w:ascii="仿宋_GB2312"/>
        <w:sz w:val="32"/>
      </w:rPr>
    </w:pPr>
    <w:r>
      <w:rPr>
        <w:rFonts w:ascii="仿宋_GB2312"/>
        <w:sz w:val="32"/>
        <w:szCs w:val="21"/>
      </w:rPr>
      <w:t xml:space="preserve">- </w:t>
    </w:r>
    <w:r>
      <w:rPr>
        <w:rFonts w:ascii="仿宋_GB2312"/>
        <w:sz w:val="32"/>
        <w:szCs w:val="21"/>
      </w:rPr>
      <w:fldChar w:fldCharType="begin"/>
    </w:r>
    <w:r>
      <w:rPr>
        <w:rFonts w:ascii="仿宋_GB2312"/>
        <w:sz w:val="32"/>
        <w:szCs w:val="21"/>
      </w:rPr>
      <w:instrText xml:space="preserve"> PAGE </w:instrText>
    </w:r>
    <w:r>
      <w:rPr>
        <w:rFonts w:ascii="仿宋_GB2312"/>
        <w:sz w:val="32"/>
        <w:szCs w:val="21"/>
      </w:rPr>
      <w:fldChar w:fldCharType="separate"/>
    </w:r>
    <w:r w:rsidR="00535300">
      <w:rPr>
        <w:rFonts w:ascii="仿宋_GB2312"/>
        <w:noProof/>
        <w:sz w:val="32"/>
        <w:szCs w:val="21"/>
      </w:rPr>
      <w:t>1</w:t>
    </w:r>
    <w:r>
      <w:rPr>
        <w:rFonts w:ascii="仿宋_GB2312"/>
        <w:sz w:val="32"/>
        <w:szCs w:val="21"/>
      </w:rPr>
      <w:fldChar w:fldCharType="end"/>
    </w:r>
    <w:r>
      <w:rPr>
        <w:rFonts w:ascii="仿宋_GB2312"/>
        <w:sz w:val="32"/>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393" w:rsidRDefault="00522393" w:rsidP="00C237A7">
      <w:r>
        <w:separator/>
      </w:r>
    </w:p>
  </w:footnote>
  <w:footnote w:type="continuationSeparator" w:id="1">
    <w:p w:rsidR="00522393" w:rsidRDefault="00522393" w:rsidP="00C237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37A7"/>
    <w:rsid w:val="00522393"/>
    <w:rsid w:val="00535300"/>
    <w:rsid w:val="0067271B"/>
    <w:rsid w:val="00C237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7A7"/>
    <w:pPr>
      <w:overflowPunct w:val="0"/>
      <w:autoSpaceDE w:val="0"/>
      <w:autoSpaceDN w:val="0"/>
      <w:adjustRightInd w:val="0"/>
      <w:jc w:val="both"/>
      <w:textAlignment w:val="baseline"/>
    </w:pPr>
    <w:rPr>
      <w:rFonts w:ascii="Times New Roman" w:eastAsia="仿宋_GB2312"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37A7"/>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C237A7"/>
    <w:rPr>
      <w:sz w:val="18"/>
      <w:szCs w:val="18"/>
    </w:rPr>
  </w:style>
  <w:style w:type="paragraph" w:styleId="a4">
    <w:name w:val="footer"/>
    <w:basedOn w:val="a"/>
    <w:link w:val="Char0"/>
    <w:unhideWhenUsed/>
    <w:rsid w:val="00C237A7"/>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C237A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262</Words>
  <Characters>1496</Characters>
  <Application>Microsoft Office Word</Application>
  <DocSecurity>0</DocSecurity>
  <Lines>12</Lines>
  <Paragraphs>3</Paragraphs>
  <ScaleCrop>false</ScaleCrop>
  <Company>货物和劳务税处</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于健</dc:creator>
  <cp:keywords/>
  <dc:description/>
  <cp:lastModifiedBy>于健</cp:lastModifiedBy>
  <cp:revision>4</cp:revision>
  <dcterms:created xsi:type="dcterms:W3CDTF">2020-03-19T00:57:00Z</dcterms:created>
  <dcterms:modified xsi:type="dcterms:W3CDTF">2020-03-19T00:57:00Z</dcterms:modified>
</cp:coreProperties>
</file>