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CE9" w:rsidRPr="00441CE9" w:rsidRDefault="00441CE9" w:rsidP="00616306">
      <w:pPr>
        <w:ind w:firstLineChars="971" w:firstLine="3119"/>
        <w:jc w:val="left"/>
        <w:rPr>
          <w:rFonts w:ascii="仿宋_GB2312" w:eastAsia="仿宋_GB2312" w:hAnsi="仿宋_GB2312" w:cs="仿宋_GB2312"/>
          <w:b/>
          <w:bCs/>
          <w:sz w:val="32"/>
          <w:szCs w:val="32"/>
        </w:rPr>
      </w:pPr>
      <w:bookmarkStart w:id="0" w:name="_GoBack"/>
      <w:bookmarkEnd w:id="0"/>
      <w:r w:rsidRPr="00441CE9">
        <w:rPr>
          <w:rFonts w:ascii="仿宋_GB2312" w:eastAsia="仿宋_GB2312" w:hAnsi="仿宋_GB2312" w:cs="仿宋_GB2312" w:hint="eastAsia"/>
          <w:b/>
          <w:bCs/>
          <w:sz w:val="32"/>
          <w:szCs w:val="32"/>
        </w:rPr>
        <w:t>填表说明</w:t>
      </w:r>
    </w:p>
    <w:p w:rsidR="00441CE9" w:rsidRPr="00441CE9" w:rsidRDefault="00441CE9" w:rsidP="00616306">
      <w:pPr>
        <w:snapToGrid w:val="0"/>
        <w:spacing w:line="380" w:lineRule="atLeast"/>
        <w:ind w:firstLineChars="200" w:firstLine="480"/>
        <w:rPr>
          <w:rFonts w:ascii="仿宋" w:eastAsia="仿宋" w:hAnsi="仿宋"/>
          <w:sz w:val="24"/>
          <w:szCs w:val="24"/>
        </w:rPr>
      </w:pPr>
      <w:r w:rsidRPr="00441CE9">
        <w:rPr>
          <w:rFonts w:ascii="仿宋" w:eastAsia="仿宋" w:hAnsi="仿宋"/>
          <w:sz w:val="24"/>
          <w:szCs w:val="24"/>
        </w:rPr>
        <w:t>1</w:t>
      </w:r>
      <w:r w:rsidRPr="00441CE9">
        <w:rPr>
          <w:rFonts w:ascii="仿宋" w:eastAsia="仿宋" w:hAnsi="仿宋" w:hint="eastAsia"/>
          <w:sz w:val="24"/>
          <w:szCs w:val="24"/>
        </w:rPr>
        <w:t>、本表适用于财税【</w:t>
      </w:r>
      <w:r w:rsidRPr="00441CE9">
        <w:rPr>
          <w:rFonts w:ascii="仿宋" w:eastAsia="仿宋" w:hAnsi="仿宋"/>
          <w:sz w:val="24"/>
          <w:szCs w:val="24"/>
        </w:rPr>
        <w:t>2018</w:t>
      </w:r>
      <w:r w:rsidRPr="00441CE9">
        <w:rPr>
          <w:rFonts w:ascii="仿宋" w:eastAsia="仿宋" w:hAnsi="仿宋" w:hint="eastAsia"/>
          <w:sz w:val="24"/>
          <w:szCs w:val="24"/>
        </w:rPr>
        <w:t>】</w:t>
      </w:r>
      <w:r w:rsidRPr="00441CE9">
        <w:rPr>
          <w:rFonts w:ascii="仿宋" w:eastAsia="仿宋" w:hAnsi="仿宋"/>
          <w:sz w:val="24"/>
          <w:szCs w:val="24"/>
        </w:rPr>
        <w:t>70</w:t>
      </w:r>
      <w:r w:rsidRPr="00441CE9">
        <w:rPr>
          <w:rFonts w:ascii="仿宋" w:eastAsia="仿宋" w:hAnsi="仿宋" w:hint="eastAsia"/>
          <w:sz w:val="24"/>
          <w:szCs w:val="24"/>
        </w:rPr>
        <w:t>号文件规定的纳税人办理增值税留抵税额退税。</w:t>
      </w:r>
    </w:p>
    <w:p w:rsidR="00441CE9" w:rsidRPr="00441CE9" w:rsidRDefault="00441CE9" w:rsidP="00616306">
      <w:pPr>
        <w:snapToGrid w:val="0"/>
        <w:spacing w:line="380" w:lineRule="atLeast"/>
        <w:ind w:firstLineChars="200" w:firstLine="480"/>
        <w:rPr>
          <w:rFonts w:ascii="仿宋" w:eastAsia="仿宋" w:hAnsi="仿宋"/>
          <w:sz w:val="24"/>
          <w:szCs w:val="24"/>
        </w:rPr>
      </w:pPr>
      <w:r w:rsidRPr="00441CE9">
        <w:rPr>
          <w:rFonts w:ascii="仿宋" w:eastAsia="仿宋" w:hAnsi="仿宋"/>
          <w:sz w:val="24"/>
          <w:szCs w:val="24"/>
        </w:rPr>
        <w:t>2</w:t>
      </w:r>
      <w:r w:rsidRPr="00441CE9">
        <w:rPr>
          <w:rFonts w:ascii="仿宋" w:eastAsia="仿宋" w:hAnsi="仿宋" w:hint="eastAsia"/>
          <w:sz w:val="24"/>
          <w:szCs w:val="24"/>
        </w:rPr>
        <w:t>、纳税别识别号：填写税务税务机关统一核发的税务登记证号码或统一社会信用代码；</w:t>
      </w:r>
    </w:p>
    <w:p w:rsidR="00441CE9" w:rsidRPr="00441CE9" w:rsidRDefault="00441CE9" w:rsidP="00616306">
      <w:pPr>
        <w:snapToGrid w:val="0"/>
        <w:spacing w:line="380" w:lineRule="atLeast"/>
        <w:ind w:firstLineChars="200" w:firstLine="480"/>
        <w:rPr>
          <w:rFonts w:ascii="仿宋" w:eastAsia="仿宋" w:hAnsi="仿宋"/>
          <w:sz w:val="24"/>
          <w:szCs w:val="24"/>
        </w:rPr>
      </w:pPr>
      <w:r w:rsidRPr="00441CE9">
        <w:rPr>
          <w:rFonts w:ascii="仿宋" w:eastAsia="仿宋" w:hAnsi="仿宋"/>
          <w:sz w:val="24"/>
          <w:szCs w:val="24"/>
        </w:rPr>
        <w:t>3</w:t>
      </w:r>
      <w:r w:rsidRPr="00441CE9">
        <w:rPr>
          <w:rFonts w:ascii="仿宋" w:eastAsia="仿宋" w:hAnsi="仿宋" w:hint="eastAsia"/>
          <w:sz w:val="24"/>
          <w:szCs w:val="24"/>
        </w:rPr>
        <w:t>、纳税人名称：填写税务登记证所载纳税人的全称；</w:t>
      </w:r>
    </w:p>
    <w:p w:rsidR="00441CE9" w:rsidRPr="00441CE9" w:rsidRDefault="00441CE9" w:rsidP="00616306">
      <w:pPr>
        <w:snapToGrid w:val="0"/>
        <w:spacing w:line="380" w:lineRule="atLeast"/>
        <w:ind w:firstLineChars="200" w:firstLine="480"/>
        <w:rPr>
          <w:rFonts w:ascii="仿宋" w:eastAsia="仿宋" w:hAnsi="仿宋"/>
          <w:sz w:val="24"/>
          <w:szCs w:val="24"/>
        </w:rPr>
      </w:pPr>
      <w:r w:rsidRPr="00441CE9">
        <w:rPr>
          <w:rFonts w:ascii="仿宋" w:eastAsia="仿宋" w:hAnsi="仿宋"/>
          <w:sz w:val="24"/>
          <w:szCs w:val="24"/>
        </w:rPr>
        <w:t>4</w:t>
      </w:r>
      <w:r w:rsidRPr="00441CE9">
        <w:rPr>
          <w:rFonts w:ascii="仿宋" w:eastAsia="仿宋" w:hAnsi="仿宋" w:hint="eastAsia"/>
          <w:sz w:val="24"/>
          <w:szCs w:val="24"/>
        </w:rPr>
        <w:t>、申请日期：填写纳税人申请增值税留抵退税日期；</w:t>
      </w:r>
    </w:p>
    <w:p w:rsidR="00441CE9" w:rsidRPr="00441CE9" w:rsidRDefault="00441CE9" w:rsidP="00616306">
      <w:pPr>
        <w:snapToGrid w:val="0"/>
        <w:spacing w:line="380" w:lineRule="atLeast"/>
        <w:ind w:firstLineChars="200" w:firstLine="480"/>
        <w:rPr>
          <w:rFonts w:ascii="仿宋" w:eastAsia="仿宋" w:hAnsi="仿宋"/>
          <w:sz w:val="24"/>
          <w:szCs w:val="24"/>
        </w:rPr>
      </w:pPr>
      <w:r w:rsidRPr="00441CE9">
        <w:rPr>
          <w:rFonts w:ascii="仿宋" w:eastAsia="仿宋" w:hAnsi="仿宋"/>
          <w:sz w:val="24"/>
          <w:szCs w:val="24"/>
        </w:rPr>
        <w:t>5</w:t>
      </w:r>
      <w:r w:rsidRPr="00441CE9">
        <w:rPr>
          <w:rFonts w:ascii="仿宋" w:eastAsia="仿宋" w:hAnsi="仿宋" w:hint="eastAsia"/>
          <w:sz w:val="24"/>
          <w:szCs w:val="24"/>
        </w:rPr>
        <w:t>、联系电话：填写申请人固定电话号码或手机号码；</w:t>
      </w:r>
    </w:p>
    <w:p w:rsidR="00441CE9" w:rsidRPr="00441CE9" w:rsidRDefault="00441CE9" w:rsidP="00616306">
      <w:pPr>
        <w:snapToGrid w:val="0"/>
        <w:spacing w:line="380" w:lineRule="atLeast"/>
        <w:ind w:firstLineChars="200" w:firstLine="480"/>
        <w:rPr>
          <w:rFonts w:ascii="仿宋" w:eastAsia="仿宋" w:hAnsi="仿宋"/>
          <w:sz w:val="24"/>
          <w:szCs w:val="24"/>
        </w:rPr>
      </w:pPr>
      <w:r w:rsidRPr="00441CE9">
        <w:rPr>
          <w:rFonts w:ascii="仿宋" w:eastAsia="仿宋" w:hAnsi="仿宋"/>
          <w:sz w:val="24"/>
          <w:szCs w:val="24"/>
        </w:rPr>
        <w:t>6</w:t>
      </w:r>
      <w:r w:rsidRPr="00441CE9">
        <w:rPr>
          <w:rFonts w:ascii="仿宋" w:eastAsia="仿宋" w:hAnsi="仿宋" w:hint="eastAsia"/>
          <w:sz w:val="24"/>
          <w:szCs w:val="24"/>
        </w:rPr>
        <w:t>、税务登记日期：填写税务登记证所载的税务登记日期；</w:t>
      </w:r>
    </w:p>
    <w:p w:rsidR="00441CE9" w:rsidRPr="00441CE9" w:rsidRDefault="00441CE9" w:rsidP="00616306">
      <w:pPr>
        <w:snapToGrid w:val="0"/>
        <w:spacing w:line="380" w:lineRule="atLeast"/>
        <w:ind w:firstLineChars="200" w:firstLine="480"/>
        <w:rPr>
          <w:rFonts w:ascii="仿宋" w:eastAsia="仿宋" w:hAnsi="仿宋"/>
          <w:sz w:val="24"/>
          <w:szCs w:val="24"/>
        </w:rPr>
      </w:pPr>
      <w:r w:rsidRPr="00441CE9">
        <w:rPr>
          <w:rFonts w:ascii="仿宋" w:eastAsia="仿宋" w:hAnsi="仿宋"/>
          <w:sz w:val="24"/>
          <w:szCs w:val="24"/>
        </w:rPr>
        <w:t>7</w:t>
      </w:r>
      <w:r w:rsidRPr="00441CE9">
        <w:rPr>
          <w:rFonts w:ascii="仿宋" w:eastAsia="仿宋" w:hAnsi="仿宋" w:hint="eastAsia"/>
          <w:sz w:val="24"/>
          <w:szCs w:val="24"/>
        </w:rPr>
        <w:t>、纳税信用级别：填写</w:t>
      </w:r>
      <w:r w:rsidRPr="00441CE9">
        <w:rPr>
          <w:rFonts w:ascii="仿宋" w:eastAsia="仿宋" w:hAnsi="仿宋"/>
          <w:sz w:val="24"/>
          <w:szCs w:val="24"/>
        </w:rPr>
        <w:t>2017</w:t>
      </w:r>
      <w:r w:rsidRPr="00441CE9">
        <w:rPr>
          <w:rFonts w:ascii="仿宋" w:eastAsia="仿宋" w:hAnsi="仿宋" w:hint="eastAsia"/>
          <w:sz w:val="24"/>
          <w:szCs w:val="24"/>
        </w:rPr>
        <w:t>年度纳税信用级别；</w:t>
      </w:r>
    </w:p>
    <w:p w:rsidR="00441CE9" w:rsidRPr="00441CE9" w:rsidRDefault="00441CE9" w:rsidP="00616306">
      <w:pPr>
        <w:snapToGrid w:val="0"/>
        <w:spacing w:line="380" w:lineRule="atLeast"/>
        <w:ind w:firstLineChars="200" w:firstLine="480"/>
        <w:rPr>
          <w:rFonts w:ascii="仿宋" w:eastAsia="仿宋" w:hAnsi="仿宋"/>
          <w:sz w:val="24"/>
          <w:szCs w:val="24"/>
        </w:rPr>
      </w:pPr>
      <w:r w:rsidRPr="00441CE9">
        <w:rPr>
          <w:rFonts w:ascii="仿宋" w:eastAsia="仿宋" w:hAnsi="仿宋"/>
          <w:sz w:val="24"/>
          <w:szCs w:val="24"/>
        </w:rPr>
        <w:t>8</w:t>
      </w:r>
      <w:r w:rsidRPr="00441CE9">
        <w:rPr>
          <w:rFonts w:ascii="仿宋" w:eastAsia="仿宋" w:hAnsi="仿宋" w:hint="eastAsia"/>
          <w:sz w:val="24"/>
          <w:szCs w:val="24"/>
        </w:rPr>
        <w:t>、国民经济行业大类名称：填写根据《</w:t>
      </w:r>
      <w:r w:rsidRPr="00441CE9">
        <w:rPr>
          <w:rFonts w:ascii="仿宋" w:eastAsia="仿宋" w:hAnsi="仿宋"/>
          <w:sz w:val="24"/>
          <w:szCs w:val="24"/>
        </w:rPr>
        <w:t>2018</w:t>
      </w:r>
      <w:r w:rsidRPr="00441CE9">
        <w:rPr>
          <w:rFonts w:ascii="仿宋" w:eastAsia="仿宋" w:hAnsi="仿宋" w:hint="eastAsia"/>
          <w:sz w:val="24"/>
          <w:szCs w:val="24"/>
        </w:rPr>
        <w:t>年退还增值税期末留抵税额行业目录》确定的国民经济行业大类；</w:t>
      </w:r>
    </w:p>
    <w:p w:rsidR="00441CE9" w:rsidRPr="00441CE9" w:rsidRDefault="00441CE9" w:rsidP="00616306">
      <w:pPr>
        <w:snapToGrid w:val="0"/>
        <w:spacing w:line="380" w:lineRule="atLeast"/>
        <w:ind w:firstLineChars="200" w:firstLine="480"/>
        <w:rPr>
          <w:rFonts w:ascii="仿宋" w:eastAsia="仿宋" w:hAnsi="仿宋"/>
          <w:sz w:val="24"/>
          <w:szCs w:val="24"/>
        </w:rPr>
      </w:pPr>
      <w:r w:rsidRPr="00441CE9">
        <w:rPr>
          <w:rFonts w:ascii="仿宋" w:eastAsia="仿宋" w:hAnsi="仿宋"/>
          <w:sz w:val="24"/>
          <w:szCs w:val="24"/>
        </w:rPr>
        <w:t>9</w:t>
      </w:r>
      <w:r w:rsidRPr="00441CE9">
        <w:rPr>
          <w:rFonts w:ascii="仿宋" w:eastAsia="仿宋" w:hAnsi="仿宋" w:hint="eastAsia"/>
          <w:sz w:val="24"/>
          <w:szCs w:val="24"/>
        </w:rPr>
        <w:t>、所属重点领域：根据《中国制造</w:t>
      </w:r>
      <w:r w:rsidRPr="00441CE9">
        <w:rPr>
          <w:rFonts w:ascii="仿宋" w:eastAsia="仿宋" w:hAnsi="仿宋"/>
          <w:sz w:val="24"/>
          <w:szCs w:val="24"/>
        </w:rPr>
        <w:t>2025</w:t>
      </w:r>
      <w:r w:rsidRPr="00441CE9">
        <w:rPr>
          <w:rFonts w:ascii="仿宋" w:eastAsia="仿宋" w:hAnsi="仿宋" w:hint="eastAsia"/>
          <w:sz w:val="24"/>
          <w:szCs w:val="24"/>
        </w:rPr>
        <w:t>》明确的新一代信息技术、高档数控机床和机器人、航空航天装备、海洋工程装备及高技术船舶、先进轨道交通装备、节能与新能源汽车、电力装备、农业机械装备、新材料、生物医药及高性能医疗器械等</w:t>
      </w:r>
      <w:r w:rsidRPr="00441CE9">
        <w:rPr>
          <w:rFonts w:ascii="仿宋" w:eastAsia="仿宋" w:hAnsi="仿宋"/>
          <w:sz w:val="24"/>
          <w:szCs w:val="24"/>
        </w:rPr>
        <w:t>10</w:t>
      </w:r>
      <w:r w:rsidRPr="00441CE9">
        <w:rPr>
          <w:rFonts w:ascii="仿宋" w:eastAsia="仿宋" w:hAnsi="仿宋" w:hint="eastAsia"/>
          <w:sz w:val="24"/>
          <w:szCs w:val="24"/>
        </w:rPr>
        <w:t>个重点领域。如是请注明，如不是请填否。</w:t>
      </w:r>
    </w:p>
    <w:p w:rsidR="00441CE9" w:rsidRPr="00441CE9" w:rsidRDefault="00441CE9" w:rsidP="00616306">
      <w:pPr>
        <w:snapToGrid w:val="0"/>
        <w:spacing w:line="380" w:lineRule="atLeast"/>
        <w:ind w:firstLineChars="200" w:firstLine="480"/>
        <w:rPr>
          <w:rFonts w:ascii="仿宋" w:eastAsia="仿宋" w:hAnsi="仿宋"/>
          <w:sz w:val="24"/>
          <w:szCs w:val="24"/>
        </w:rPr>
      </w:pPr>
      <w:r w:rsidRPr="00441CE9">
        <w:rPr>
          <w:rFonts w:ascii="仿宋" w:eastAsia="仿宋" w:hAnsi="仿宋"/>
          <w:sz w:val="24"/>
          <w:szCs w:val="24"/>
        </w:rPr>
        <w:t>10</w:t>
      </w:r>
      <w:r w:rsidRPr="00441CE9">
        <w:rPr>
          <w:rFonts w:ascii="仿宋" w:eastAsia="仿宋" w:hAnsi="仿宋" w:hint="eastAsia"/>
          <w:sz w:val="24"/>
          <w:szCs w:val="24"/>
        </w:rPr>
        <w:t>、是否属于高新技术企业：选择“是”或“否”；</w:t>
      </w:r>
    </w:p>
    <w:p w:rsidR="00441CE9" w:rsidRPr="00441CE9" w:rsidRDefault="00441CE9" w:rsidP="00616306">
      <w:pPr>
        <w:snapToGrid w:val="0"/>
        <w:spacing w:line="380" w:lineRule="atLeast"/>
        <w:ind w:firstLineChars="200" w:firstLine="480"/>
        <w:rPr>
          <w:rFonts w:ascii="仿宋" w:eastAsia="仿宋" w:hAnsi="仿宋"/>
          <w:sz w:val="24"/>
          <w:szCs w:val="24"/>
        </w:rPr>
      </w:pPr>
      <w:r w:rsidRPr="00441CE9">
        <w:rPr>
          <w:rFonts w:ascii="仿宋" w:eastAsia="仿宋" w:hAnsi="仿宋"/>
          <w:sz w:val="24"/>
          <w:szCs w:val="24"/>
        </w:rPr>
        <w:t>11</w:t>
      </w:r>
      <w:r w:rsidRPr="00441CE9">
        <w:rPr>
          <w:rFonts w:ascii="仿宋" w:eastAsia="仿宋" w:hAnsi="仿宋" w:hint="eastAsia"/>
          <w:sz w:val="24"/>
          <w:szCs w:val="24"/>
        </w:rPr>
        <w:t>、是否属于技术先进型服务企业：选择“是”或“否”；</w:t>
      </w:r>
    </w:p>
    <w:p w:rsidR="00441CE9" w:rsidRPr="00441CE9" w:rsidRDefault="00441CE9" w:rsidP="00616306">
      <w:pPr>
        <w:snapToGrid w:val="0"/>
        <w:spacing w:line="380" w:lineRule="atLeast"/>
        <w:ind w:firstLineChars="200" w:firstLine="480"/>
        <w:rPr>
          <w:rFonts w:ascii="仿宋" w:eastAsia="仿宋" w:hAnsi="仿宋"/>
          <w:sz w:val="24"/>
          <w:szCs w:val="24"/>
        </w:rPr>
      </w:pPr>
      <w:r w:rsidRPr="00441CE9">
        <w:rPr>
          <w:rFonts w:ascii="仿宋" w:eastAsia="仿宋" w:hAnsi="仿宋"/>
          <w:sz w:val="24"/>
          <w:szCs w:val="24"/>
        </w:rPr>
        <w:t>12</w:t>
      </w:r>
      <w:r w:rsidRPr="00441CE9">
        <w:rPr>
          <w:rFonts w:ascii="仿宋" w:eastAsia="仿宋" w:hAnsi="仿宋" w:hint="eastAsia"/>
          <w:sz w:val="24"/>
          <w:szCs w:val="24"/>
        </w:rPr>
        <w:t>、是否属于科技型中小企业：选择“是”或“否”；</w:t>
      </w:r>
    </w:p>
    <w:p w:rsidR="00441CE9" w:rsidRPr="00441CE9" w:rsidRDefault="00441CE9" w:rsidP="00616306">
      <w:pPr>
        <w:snapToGrid w:val="0"/>
        <w:spacing w:line="380" w:lineRule="atLeast"/>
        <w:ind w:firstLineChars="200" w:firstLine="480"/>
        <w:rPr>
          <w:rFonts w:ascii="仿宋" w:eastAsia="仿宋" w:hAnsi="仿宋"/>
          <w:sz w:val="24"/>
          <w:szCs w:val="24"/>
        </w:rPr>
      </w:pPr>
      <w:r w:rsidRPr="00441CE9">
        <w:rPr>
          <w:rFonts w:ascii="仿宋" w:eastAsia="仿宋" w:hAnsi="仿宋"/>
          <w:sz w:val="24"/>
          <w:szCs w:val="24"/>
        </w:rPr>
        <w:t>13</w:t>
      </w:r>
      <w:r w:rsidRPr="00441CE9">
        <w:rPr>
          <w:rFonts w:ascii="仿宋" w:eastAsia="仿宋" w:hAnsi="仿宋" w:hint="eastAsia"/>
          <w:sz w:val="24"/>
          <w:szCs w:val="24"/>
        </w:rPr>
        <w:t>、是否属于电网企业：选择“是”或“否”；</w:t>
      </w:r>
    </w:p>
    <w:p w:rsidR="00441CE9" w:rsidRPr="00441CE9" w:rsidRDefault="00441CE9" w:rsidP="00616306">
      <w:pPr>
        <w:snapToGrid w:val="0"/>
        <w:spacing w:line="380" w:lineRule="atLeast"/>
        <w:ind w:firstLineChars="200" w:firstLine="480"/>
        <w:rPr>
          <w:rFonts w:ascii="仿宋" w:eastAsia="仿宋" w:hAnsi="仿宋"/>
          <w:sz w:val="24"/>
          <w:szCs w:val="24"/>
        </w:rPr>
      </w:pPr>
      <w:r w:rsidRPr="00441CE9">
        <w:rPr>
          <w:rFonts w:ascii="仿宋" w:eastAsia="仿宋" w:hAnsi="仿宋"/>
          <w:sz w:val="24"/>
          <w:szCs w:val="24"/>
        </w:rPr>
        <w:t>14</w:t>
      </w:r>
      <w:r w:rsidRPr="00441CE9">
        <w:rPr>
          <w:rFonts w:ascii="仿宋" w:eastAsia="仿宋" w:hAnsi="仿宋" w:hint="eastAsia"/>
          <w:sz w:val="24"/>
          <w:szCs w:val="24"/>
        </w:rPr>
        <w:t>、申请退税上期的期末留抵税额：填写申请日期的上个增值税纳税申报期期末留抵税额，应与对应所属期《增值税纳税申报表（一般纳税人适用）》上的数据一致；</w:t>
      </w:r>
    </w:p>
    <w:p w:rsidR="00441CE9" w:rsidRPr="00441CE9" w:rsidRDefault="00441CE9" w:rsidP="00616306">
      <w:pPr>
        <w:snapToGrid w:val="0"/>
        <w:spacing w:line="380" w:lineRule="atLeast"/>
        <w:ind w:firstLineChars="200" w:firstLine="480"/>
        <w:rPr>
          <w:rFonts w:ascii="仿宋" w:eastAsia="仿宋" w:hAnsi="仿宋"/>
          <w:sz w:val="24"/>
          <w:szCs w:val="24"/>
        </w:rPr>
      </w:pPr>
      <w:r w:rsidRPr="00441CE9">
        <w:rPr>
          <w:rFonts w:ascii="仿宋" w:eastAsia="仿宋" w:hAnsi="仿宋"/>
          <w:sz w:val="24"/>
          <w:szCs w:val="24"/>
        </w:rPr>
        <w:t>15</w:t>
      </w:r>
      <w:r w:rsidRPr="00441CE9">
        <w:rPr>
          <w:rFonts w:ascii="仿宋" w:eastAsia="仿宋" w:hAnsi="仿宋" w:hint="eastAsia"/>
          <w:sz w:val="24"/>
          <w:szCs w:val="24"/>
        </w:rPr>
        <w:t>、退还比例：按下列方法计算：</w:t>
      </w:r>
      <w:r w:rsidRPr="00441CE9">
        <w:rPr>
          <w:rFonts w:ascii="仿宋" w:eastAsia="仿宋" w:hAnsi="仿宋"/>
          <w:sz w:val="24"/>
          <w:szCs w:val="24"/>
        </w:rPr>
        <w:t>1.2014</w:t>
      </w:r>
      <w:r w:rsidRPr="00441CE9">
        <w:rPr>
          <w:rFonts w:ascii="仿宋" w:eastAsia="仿宋" w:hAnsi="仿宋" w:hint="eastAsia"/>
          <w:sz w:val="24"/>
          <w:szCs w:val="24"/>
        </w:rPr>
        <w:t>年</w:t>
      </w:r>
      <w:r w:rsidRPr="00441CE9">
        <w:rPr>
          <w:rFonts w:ascii="仿宋" w:eastAsia="仿宋" w:hAnsi="仿宋"/>
          <w:sz w:val="24"/>
          <w:szCs w:val="24"/>
        </w:rPr>
        <w:t>12</w:t>
      </w:r>
      <w:r w:rsidRPr="00441CE9">
        <w:rPr>
          <w:rFonts w:ascii="仿宋" w:eastAsia="仿宋" w:hAnsi="仿宋" w:hint="eastAsia"/>
          <w:sz w:val="24"/>
          <w:szCs w:val="24"/>
        </w:rPr>
        <w:t>月</w:t>
      </w:r>
      <w:r w:rsidRPr="00441CE9">
        <w:rPr>
          <w:rFonts w:ascii="仿宋" w:eastAsia="仿宋" w:hAnsi="仿宋"/>
          <w:sz w:val="24"/>
          <w:szCs w:val="24"/>
        </w:rPr>
        <w:t>31</w:t>
      </w:r>
      <w:r w:rsidRPr="00441CE9">
        <w:rPr>
          <w:rFonts w:ascii="仿宋" w:eastAsia="仿宋" w:hAnsi="仿宋" w:hint="eastAsia"/>
          <w:sz w:val="24"/>
          <w:szCs w:val="24"/>
        </w:rPr>
        <w:t>日前（含）办理税务登记的纳税人，退还比例为</w:t>
      </w:r>
      <w:r w:rsidRPr="00441CE9">
        <w:rPr>
          <w:rFonts w:ascii="仿宋" w:eastAsia="仿宋" w:hAnsi="仿宋"/>
          <w:sz w:val="24"/>
          <w:szCs w:val="24"/>
        </w:rPr>
        <w:t>2015</w:t>
      </w:r>
      <w:r w:rsidRPr="00441CE9">
        <w:rPr>
          <w:rFonts w:ascii="仿宋" w:eastAsia="仿宋" w:hAnsi="仿宋" w:hint="eastAsia"/>
          <w:sz w:val="24"/>
          <w:szCs w:val="24"/>
        </w:rPr>
        <w:t>年、</w:t>
      </w:r>
      <w:r w:rsidRPr="00441CE9">
        <w:rPr>
          <w:rFonts w:ascii="仿宋" w:eastAsia="仿宋" w:hAnsi="仿宋"/>
          <w:sz w:val="24"/>
          <w:szCs w:val="24"/>
        </w:rPr>
        <w:t>2016</w:t>
      </w:r>
      <w:r w:rsidRPr="00441CE9">
        <w:rPr>
          <w:rFonts w:ascii="仿宋" w:eastAsia="仿宋" w:hAnsi="仿宋" w:hint="eastAsia"/>
          <w:sz w:val="24"/>
          <w:szCs w:val="24"/>
        </w:rPr>
        <w:t>年和</w:t>
      </w:r>
      <w:r w:rsidRPr="00441CE9">
        <w:rPr>
          <w:rFonts w:ascii="仿宋" w:eastAsia="仿宋" w:hAnsi="仿宋"/>
          <w:sz w:val="24"/>
          <w:szCs w:val="24"/>
        </w:rPr>
        <w:t>2017</w:t>
      </w:r>
      <w:r w:rsidRPr="00441CE9">
        <w:rPr>
          <w:rFonts w:ascii="仿宋" w:eastAsia="仿宋" w:hAnsi="仿宋" w:hint="eastAsia"/>
          <w:sz w:val="24"/>
          <w:szCs w:val="24"/>
        </w:rPr>
        <w:t>年三个年度已抵扣的增值税专用发票、海关进口增值税专用缴款书、解缴税款完税凭证注明的增值税额占同期全部已抵扣进项税额的比重；</w:t>
      </w:r>
      <w:r w:rsidRPr="00441CE9">
        <w:rPr>
          <w:rFonts w:ascii="仿宋" w:eastAsia="仿宋" w:hAnsi="仿宋"/>
          <w:sz w:val="24"/>
          <w:szCs w:val="24"/>
        </w:rPr>
        <w:t>2.2015</w:t>
      </w:r>
      <w:r w:rsidRPr="00441CE9">
        <w:rPr>
          <w:rFonts w:ascii="仿宋" w:eastAsia="仿宋" w:hAnsi="仿宋" w:hint="eastAsia"/>
          <w:sz w:val="24"/>
          <w:szCs w:val="24"/>
        </w:rPr>
        <w:t>年</w:t>
      </w:r>
      <w:r w:rsidRPr="00441CE9">
        <w:rPr>
          <w:rFonts w:ascii="仿宋" w:eastAsia="仿宋" w:hAnsi="仿宋"/>
          <w:sz w:val="24"/>
          <w:szCs w:val="24"/>
        </w:rPr>
        <w:t>1</w:t>
      </w:r>
      <w:r w:rsidRPr="00441CE9">
        <w:rPr>
          <w:rFonts w:ascii="仿宋" w:eastAsia="仿宋" w:hAnsi="仿宋" w:hint="eastAsia"/>
          <w:sz w:val="24"/>
          <w:szCs w:val="24"/>
        </w:rPr>
        <w:t>月</w:t>
      </w:r>
      <w:r w:rsidRPr="00441CE9">
        <w:rPr>
          <w:rFonts w:ascii="仿宋" w:eastAsia="仿宋" w:hAnsi="仿宋"/>
          <w:sz w:val="24"/>
          <w:szCs w:val="24"/>
        </w:rPr>
        <w:t>1</w:t>
      </w:r>
      <w:r w:rsidRPr="00441CE9">
        <w:rPr>
          <w:rFonts w:ascii="仿宋" w:eastAsia="仿宋" w:hAnsi="仿宋" w:hint="eastAsia"/>
          <w:sz w:val="24"/>
          <w:szCs w:val="24"/>
        </w:rPr>
        <w:t>日后（含）办理税务登记的纳税人，退还比例为实际经营期间内已抵扣的增值税专用发票、海关进口增值税专用缴款书、解缴税款完税凭证注明的增值税额占同期全部已抵扣进项税额的比重；</w:t>
      </w:r>
      <w:r w:rsidRPr="00441CE9">
        <w:rPr>
          <w:rFonts w:ascii="宋体" w:eastAsia="宋体" w:hAnsi="宋体" w:cs="宋体" w:hint="eastAsia"/>
          <w:sz w:val="24"/>
          <w:szCs w:val="24"/>
        </w:rPr>
        <w:t> </w:t>
      </w:r>
    </w:p>
    <w:p w:rsidR="00441CE9" w:rsidRPr="00441CE9" w:rsidRDefault="00441CE9" w:rsidP="00616306">
      <w:pPr>
        <w:snapToGrid w:val="0"/>
        <w:spacing w:line="380" w:lineRule="atLeast"/>
        <w:ind w:firstLineChars="200" w:firstLine="480"/>
        <w:rPr>
          <w:rFonts w:ascii="仿宋" w:eastAsia="仿宋" w:hAnsi="仿宋"/>
          <w:sz w:val="24"/>
          <w:szCs w:val="24"/>
        </w:rPr>
      </w:pPr>
      <w:r w:rsidRPr="00441CE9">
        <w:rPr>
          <w:rFonts w:ascii="仿宋" w:eastAsia="仿宋" w:hAnsi="仿宋"/>
          <w:sz w:val="24"/>
          <w:szCs w:val="24"/>
        </w:rPr>
        <w:t>16</w:t>
      </w:r>
      <w:r w:rsidRPr="00441CE9">
        <w:rPr>
          <w:rFonts w:ascii="仿宋" w:eastAsia="仿宋" w:hAnsi="仿宋" w:hint="eastAsia"/>
          <w:sz w:val="24"/>
          <w:szCs w:val="24"/>
        </w:rPr>
        <w:t>、</w:t>
      </w:r>
      <w:r w:rsidRPr="00441CE9">
        <w:rPr>
          <w:rFonts w:ascii="仿宋" w:eastAsia="仿宋" w:hAnsi="仿宋"/>
          <w:sz w:val="24"/>
          <w:szCs w:val="24"/>
        </w:rPr>
        <w:t>2017</w:t>
      </w:r>
      <w:r w:rsidRPr="00441CE9">
        <w:rPr>
          <w:rFonts w:ascii="仿宋" w:eastAsia="仿宋" w:hAnsi="仿宋" w:hint="eastAsia"/>
          <w:sz w:val="24"/>
          <w:szCs w:val="24"/>
        </w:rPr>
        <w:t>年底期末留抵税额：填写</w:t>
      </w:r>
      <w:r w:rsidRPr="00441CE9">
        <w:rPr>
          <w:rFonts w:ascii="仿宋" w:eastAsia="仿宋" w:hAnsi="仿宋"/>
          <w:sz w:val="24"/>
          <w:szCs w:val="24"/>
        </w:rPr>
        <w:t>2007</w:t>
      </w:r>
      <w:r w:rsidRPr="00441CE9">
        <w:rPr>
          <w:rFonts w:ascii="仿宋" w:eastAsia="仿宋" w:hAnsi="仿宋" w:hint="eastAsia"/>
          <w:sz w:val="24"/>
          <w:szCs w:val="24"/>
        </w:rPr>
        <w:t>年</w:t>
      </w:r>
      <w:r w:rsidRPr="00441CE9">
        <w:rPr>
          <w:rFonts w:ascii="仿宋" w:eastAsia="仿宋" w:hAnsi="仿宋"/>
          <w:sz w:val="24"/>
          <w:szCs w:val="24"/>
        </w:rPr>
        <w:t>12</w:t>
      </w:r>
      <w:r w:rsidRPr="00441CE9">
        <w:rPr>
          <w:rFonts w:ascii="仿宋" w:eastAsia="仿宋" w:hAnsi="仿宋" w:hint="eastAsia"/>
          <w:sz w:val="24"/>
          <w:szCs w:val="24"/>
        </w:rPr>
        <w:t>月（税款所属期）期末留抵税额，应与对应所属期《增值税纳税申报表（一般纳税人适用）》上的数据一致；</w:t>
      </w:r>
    </w:p>
    <w:p w:rsidR="00441CE9" w:rsidRPr="00441CE9" w:rsidRDefault="00441CE9" w:rsidP="00441CE9">
      <w:pPr>
        <w:snapToGrid w:val="0"/>
        <w:spacing w:line="380" w:lineRule="atLeast"/>
        <w:ind w:firstLineChars="200" w:firstLine="480"/>
        <w:rPr>
          <w:rFonts w:ascii="仿宋" w:eastAsia="仿宋" w:hAnsi="仿宋"/>
          <w:sz w:val="24"/>
          <w:szCs w:val="24"/>
        </w:rPr>
      </w:pPr>
      <w:r w:rsidRPr="00441CE9">
        <w:rPr>
          <w:rFonts w:ascii="仿宋" w:eastAsia="仿宋" w:hAnsi="仿宋"/>
          <w:sz w:val="24"/>
          <w:szCs w:val="24"/>
        </w:rPr>
        <w:t>17</w:t>
      </w:r>
      <w:r w:rsidRPr="00441CE9">
        <w:rPr>
          <w:rFonts w:ascii="仿宋" w:eastAsia="仿宋" w:hAnsi="仿宋" w:hint="eastAsia"/>
          <w:sz w:val="24"/>
          <w:szCs w:val="24"/>
        </w:rPr>
        <w:t>、可退还的期末留抵税额：等于纳税人申请退税上期的期末留抵税额×退还比例，当可退还的期末留抵税额不超过</w:t>
      </w:r>
      <w:r w:rsidRPr="00441CE9">
        <w:rPr>
          <w:rFonts w:ascii="仿宋" w:eastAsia="仿宋" w:hAnsi="仿宋"/>
          <w:sz w:val="24"/>
          <w:szCs w:val="24"/>
        </w:rPr>
        <w:t>2017</w:t>
      </w:r>
      <w:r w:rsidRPr="00441CE9">
        <w:rPr>
          <w:rFonts w:ascii="仿宋" w:eastAsia="仿宋" w:hAnsi="仿宋" w:hint="eastAsia"/>
          <w:sz w:val="24"/>
          <w:szCs w:val="24"/>
        </w:rPr>
        <w:t>年底期末留抵税额时，填写本数；当可退还的期末留抵税额超过</w:t>
      </w:r>
      <w:r w:rsidRPr="00441CE9">
        <w:rPr>
          <w:rFonts w:ascii="仿宋" w:eastAsia="仿宋" w:hAnsi="仿宋"/>
          <w:sz w:val="24"/>
          <w:szCs w:val="24"/>
        </w:rPr>
        <w:t>2017</w:t>
      </w:r>
      <w:r w:rsidRPr="00441CE9">
        <w:rPr>
          <w:rFonts w:ascii="仿宋" w:eastAsia="仿宋" w:hAnsi="仿宋" w:hint="eastAsia"/>
          <w:sz w:val="24"/>
          <w:szCs w:val="24"/>
        </w:rPr>
        <w:t>年底期末留抵税额时，填写</w:t>
      </w:r>
      <w:r w:rsidRPr="00441CE9">
        <w:rPr>
          <w:rFonts w:ascii="仿宋" w:eastAsia="仿宋" w:hAnsi="仿宋"/>
          <w:sz w:val="24"/>
          <w:szCs w:val="24"/>
        </w:rPr>
        <w:t>2017</w:t>
      </w:r>
      <w:r w:rsidRPr="00441CE9">
        <w:rPr>
          <w:rFonts w:ascii="仿宋" w:eastAsia="仿宋" w:hAnsi="仿宋" w:hint="eastAsia"/>
          <w:sz w:val="24"/>
          <w:szCs w:val="24"/>
        </w:rPr>
        <w:t>年底期末留抵税额。</w:t>
      </w:r>
    </w:p>
    <w:sectPr w:rsidR="00441CE9" w:rsidRPr="00441CE9" w:rsidSect="00441CE9">
      <w:head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CE9" w:rsidRDefault="00441CE9" w:rsidP="00441CE9">
      <w:r>
        <w:separator/>
      </w:r>
    </w:p>
  </w:endnote>
  <w:endnote w:type="continuationSeparator" w:id="0">
    <w:p w:rsidR="00441CE9" w:rsidRDefault="00441CE9" w:rsidP="00441C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CE9" w:rsidRDefault="00441CE9" w:rsidP="00441CE9">
      <w:r>
        <w:separator/>
      </w:r>
    </w:p>
  </w:footnote>
  <w:footnote w:type="continuationSeparator" w:id="0">
    <w:p w:rsidR="00441CE9" w:rsidRDefault="00441CE9" w:rsidP="00441C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CE9" w:rsidRDefault="00616306" w:rsidP="00441CE9">
    <w:r>
      <w:rPr>
        <w:rFonts w:hint="eastAsia"/>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249A"/>
    <w:rsid w:val="0016249A"/>
    <w:rsid w:val="002F09F8"/>
    <w:rsid w:val="003C2588"/>
    <w:rsid w:val="00441CE9"/>
    <w:rsid w:val="005A7B38"/>
    <w:rsid w:val="005B2328"/>
    <w:rsid w:val="005B72D2"/>
    <w:rsid w:val="00616306"/>
    <w:rsid w:val="006709FC"/>
    <w:rsid w:val="00763EC6"/>
    <w:rsid w:val="0084432F"/>
    <w:rsid w:val="0092507C"/>
    <w:rsid w:val="009E4218"/>
    <w:rsid w:val="00A74460"/>
    <w:rsid w:val="00B60526"/>
    <w:rsid w:val="00BC3167"/>
    <w:rsid w:val="00C25187"/>
    <w:rsid w:val="00C9141C"/>
    <w:rsid w:val="00CD0536"/>
    <w:rsid w:val="00DA782C"/>
    <w:rsid w:val="00E95EB3"/>
    <w:rsid w:val="00EB289A"/>
    <w:rsid w:val="2C345764"/>
    <w:rsid w:val="3E916771"/>
    <w:rsid w:val="57B45142"/>
    <w:rsid w:val="68447066"/>
    <w:rsid w:val="7A317C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C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441CE9"/>
    <w:rPr>
      <w:sz w:val="18"/>
      <w:szCs w:val="18"/>
    </w:rPr>
  </w:style>
  <w:style w:type="paragraph" w:styleId="a4">
    <w:name w:val="footer"/>
    <w:basedOn w:val="a"/>
    <w:link w:val="Char0"/>
    <w:uiPriority w:val="99"/>
    <w:unhideWhenUsed/>
    <w:qFormat/>
    <w:rsid w:val="00441CE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41CE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441CE9"/>
    <w:rPr>
      <w:sz w:val="18"/>
      <w:szCs w:val="18"/>
    </w:rPr>
  </w:style>
  <w:style w:type="character" w:customStyle="1" w:styleId="Char0">
    <w:name w:val="页脚 Char"/>
    <w:basedOn w:val="a0"/>
    <w:link w:val="a4"/>
    <w:uiPriority w:val="99"/>
    <w:semiHidden/>
    <w:qFormat/>
    <w:rsid w:val="00441CE9"/>
    <w:rPr>
      <w:sz w:val="18"/>
      <w:szCs w:val="18"/>
    </w:rPr>
  </w:style>
  <w:style w:type="paragraph" w:customStyle="1" w:styleId="a6">
    <w:name w:val="一级标题"/>
    <w:basedOn w:val="a"/>
    <w:qFormat/>
    <w:rsid w:val="00441CE9"/>
    <w:pPr>
      <w:ind w:firstLineChars="200" w:firstLine="420"/>
      <w:outlineLvl w:val="2"/>
    </w:pPr>
    <w:rPr>
      <w:rFonts w:ascii="Arial" w:eastAsia="宋体" w:hAnsi="Arial" w:cs="Arial"/>
      <w:b/>
      <w:bCs/>
      <w:szCs w:val="21"/>
    </w:rPr>
  </w:style>
  <w:style w:type="paragraph" w:customStyle="1" w:styleId="a7">
    <w:name w:val="需求正文"/>
    <w:basedOn w:val="a"/>
    <w:qFormat/>
    <w:rsid w:val="00441CE9"/>
    <w:pPr>
      <w:ind w:firstLineChars="200" w:firstLine="420"/>
    </w:pPr>
    <w:rPr>
      <w:rFonts w:ascii="Arial" w:eastAsia="宋体" w:hAnsi="Arial" w:cs="Arial"/>
      <w:szCs w:val="21"/>
    </w:rPr>
  </w:style>
  <w:style w:type="paragraph" w:customStyle="1" w:styleId="a8">
    <w:name w:val="封面标准名称"/>
    <w:qFormat/>
    <w:rsid w:val="00441CE9"/>
    <w:pPr>
      <w:framePr w:w="9638" w:h="6917" w:hRule="exact" w:wrap="around" w:hAnchor="margin" w:xAlign="center" w:y="5955" w:anchorLock="1"/>
      <w:widowControl w:val="0"/>
      <w:spacing w:line="680" w:lineRule="exact"/>
      <w:jc w:val="center"/>
      <w:textAlignment w:val="center"/>
    </w:pPr>
    <w:rPr>
      <w:rFonts w:ascii="黑体" w:eastAsia="黑体" w:hAnsi="Times New Roman" w:cs="黑体"/>
      <w:sz w:val="52"/>
      <w:szCs w:val="52"/>
    </w:rPr>
  </w:style>
  <w:style w:type="paragraph" w:customStyle="1" w:styleId="2">
    <w:name w:val="封面标准号2"/>
    <w:basedOn w:val="a"/>
    <w:rsid w:val="00441CE9"/>
    <w:pPr>
      <w:framePr w:w="9138" w:h="1244" w:hRule="exact" w:wrap="around" w:vAnchor="page" w:hAnchor="margin" w:y="2908"/>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8"/>
    </w:rPr>
  </w:style>
  <w:style w:type="character" w:customStyle="1" w:styleId="Char">
    <w:name w:val="批注框文本 Char"/>
    <w:basedOn w:val="a0"/>
    <w:link w:val="a3"/>
    <w:uiPriority w:val="99"/>
    <w:semiHidden/>
    <w:qFormat/>
    <w:rsid w:val="00441CE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IT</Company>
  <LinksUpToDate>false</LinksUpToDate>
  <CharactersWithSpaces>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孟立文</dc:creator>
  <cp:lastModifiedBy>管理员</cp:lastModifiedBy>
  <cp:revision>3</cp:revision>
  <cp:lastPrinted>2018-08-01T09:07:00Z</cp:lastPrinted>
  <dcterms:created xsi:type="dcterms:W3CDTF">2018-08-01T09:07:00Z</dcterms:created>
  <dcterms:modified xsi:type="dcterms:W3CDTF">2018-08-01T09:07:00Z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