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44" w:line="219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32"/>
          <w:szCs w:val="32"/>
          <w:lang/>
          <w14:textOutline w14:w="7219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noFill/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auto"/>
          <w:spacing w:val="11"/>
          <w:kern w:val="0"/>
          <w:sz w:val="32"/>
          <w:szCs w:val="32"/>
          <w:lang/>
        </w:rPr>
        <w:t>红河州进一步优化企业开办服务工作任务细化分解表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44" w:line="219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1"/>
          <w:kern w:val="0"/>
          <w:sz w:val="24"/>
          <w:szCs w:val="24"/>
          <w:lang/>
          <w14:textOutline w14:w="721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919"/>
        <w:gridCol w:w="969"/>
        <w:gridCol w:w="3027"/>
        <w:gridCol w:w="2167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17" w:lineRule="auto"/>
              <w:ind w:left="96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8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体任务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kern w:val="0"/>
                <w:sz w:val="24"/>
                <w:szCs w:val="24"/>
                <w:lang/>
              </w:rPr>
              <w:t>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9"/>
                <w:kern w:val="0"/>
                <w:sz w:val="24"/>
                <w:szCs w:val="24"/>
                <w:lang/>
              </w:rPr>
              <w:t xml:space="preserve"> 作 措 施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责任部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门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完成时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169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8"/>
                <w:kern w:val="0"/>
                <w:position w:val="1"/>
                <w:sz w:val="24"/>
                <w:szCs w:val="24"/>
                <w:lang/>
              </w:rPr>
              <w:t>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6" w:lineRule="auto"/>
              <w:ind w:right="8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实做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企业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办全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程网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理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59" w:lineRule="auto"/>
              <w:ind w:right="154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面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开办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网通办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7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.持续推进开办企业“一窗通”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服务平台、在全州均可实现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/>
              </w:rPr>
              <w:t>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开办全程网上办理。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36" w:lineRule="auto"/>
              <w:ind w:right="12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州市场监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管局牵头，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州公安局、州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人力资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/>
              </w:rPr>
              <w:t>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和社会保障局、州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/>
              </w:rPr>
              <w:t>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务服务管理局、州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税务局、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州往房公积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金管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理中心配合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长期坚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51" w:lineRule="auto"/>
              <w:ind w:right="152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一步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深化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线下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的融合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务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4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/>
              </w:rPr>
              <w:t>2.在全州各级政务服务中心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置“企业开办"综合服务窗口，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9"/>
                <w:kern w:val="0"/>
                <w:sz w:val="24"/>
                <w:szCs w:val="24"/>
                <w:lang/>
              </w:rPr>
              <w:t>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企业登记、公章刻制、申领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3"/>
                <w:kern w:val="0"/>
                <w:sz w:val="24"/>
                <w:szCs w:val="24"/>
                <w:lang/>
              </w:rPr>
              <w:t>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票、企业参保登记、住房公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8"/>
                <w:kern w:val="0"/>
                <w:sz w:val="24"/>
                <w:szCs w:val="24"/>
                <w:lang/>
              </w:rPr>
              <w:t>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2"/>
                <w:kern w:val="0"/>
                <w:sz w:val="24"/>
                <w:szCs w:val="24"/>
                <w:lang/>
              </w:rPr>
              <w:t>金企业缴存登记线上线下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2"/>
                <w:kern w:val="0"/>
                <w:sz w:val="24"/>
                <w:szCs w:val="24"/>
                <w:lang/>
              </w:rPr>
              <w:t>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5"/>
                <w:kern w:val="0"/>
                <w:sz w:val="24"/>
                <w:szCs w:val="24"/>
                <w:lang/>
              </w:rPr>
              <w:t>一表申请、一窗发放”。</w:t>
            </w:r>
          </w:p>
        </w:tc>
        <w:tc>
          <w:tcPr>
            <w:tcW w:w="21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53" w:lineRule="auto"/>
              <w:ind w:right="10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政务服务管理局牵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头，州市场监管局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州公安局，州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人力资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源和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会保障局、州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税务局、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州往房公积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金管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理中心配合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021年2月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64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鼓励推行寄递、自助打印等方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实现“不见面”办理。</w:t>
            </w:r>
          </w:p>
        </w:tc>
        <w:tc>
          <w:tcPr>
            <w:tcW w:w="21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长期坚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50" w:lineRule="auto"/>
              <w:ind w:right="14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不断优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化一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务能力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42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4.将红河州新开办企业的住房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/>
              </w:rPr>
              <w:t>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积金企业缴存登记纳入开办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/>
              </w:rPr>
              <w:t>企业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/>
              </w:rPr>
              <w:t>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/>
              </w:rPr>
              <w:t>一窗通”服务平台。优化开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4"/>
                <w:kern w:val="0"/>
                <w:sz w:val="24"/>
                <w:szCs w:val="24"/>
                <w:lang/>
              </w:rPr>
              <w:t>办企业便利度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55" w:lineRule="auto"/>
              <w:ind w:right="11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州市场监管局牵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州往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房公积金管理中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心配合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021年2月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3" w:lineRule="auto"/>
              <w:ind w:right="104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推广运用公章刻制网上服务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在线缴费功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能。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公安局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021年3月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3" w:lineRule="auto"/>
              <w:ind w:right="10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实现含法人股东的企业设立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登记网上办理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州市场监管局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021年3月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37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落实开办企业“一窗通”服务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/>
              </w:rPr>
              <w:t>平台相关申请人一次身份验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/>
              </w:rPr>
              <w:t>后，即可一网通办企业开办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</w:rPr>
              <w:t>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3"/>
                <w:kern w:val="0"/>
                <w:sz w:val="24"/>
                <w:szCs w:val="24"/>
                <w:lang/>
              </w:rPr>
              <w:t>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9"/>
                <w:kern w:val="0"/>
                <w:sz w:val="24"/>
                <w:szCs w:val="24"/>
                <w:lang/>
              </w:rPr>
              <w:t xml:space="preserve"> 事 项 。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州市场监管局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021年1月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63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4"/>
                <w:szCs w:val="24"/>
                <w:lang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/>
              </w:rPr>
              <w:t>具备“随时办”能力，落实在设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登记完成后，仍可通过开办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业“一窗通”服务平台办理公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/>
              </w:rPr>
              <w:t>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刻制、申领发票、企业参保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登记、住房公积金企业缴存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记等企业开办事项;依托一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1"/>
                <w:kern w:val="0"/>
                <w:sz w:val="24"/>
                <w:szCs w:val="24"/>
                <w:lang/>
              </w:rPr>
              <w:t>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/>
              </w:rPr>
              <w:t>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办平台，推行企业申领税控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备可在线上“一表填报”申请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4"/>
                <w:szCs w:val="24"/>
                <w:lang/>
              </w:rPr>
              <w:t>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/>
              </w:rPr>
              <w:t xml:space="preserve"> 理 。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54" w:lineRule="auto"/>
              <w:ind w:right="10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州市场监管局牵头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州公安局、州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人力资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源和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会保障局、州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往房公积金管理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、州税务局配合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长期坚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持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  <w:sectPr>
          <w:footerReference r:id="rId3" w:type="default"/>
          <w:pgSz w:w="11900" w:h="16840"/>
          <w:pgMar w:top="1431" w:right="1405" w:bottom="1796" w:left="1405" w:header="0" w:footer="142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02" w:lineRule="exact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/>
        </w:rPr>
      </w:pPr>
    </w:p>
    <w:tbl>
      <w:tblPr>
        <w:tblStyle w:val="5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909"/>
        <w:gridCol w:w="989"/>
        <w:gridCol w:w="2907"/>
        <w:gridCol w:w="2158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7" w:lineRule="auto"/>
              <w:ind w:left="12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8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体任务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20" w:lineRule="auto"/>
              <w:ind w:left="1043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作措施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219" w:lineRule="auto"/>
              <w:ind w:left="65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责任部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门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219" w:lineRule="auto"/>
              <w:ind w:left="307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完成时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二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进一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减压开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办时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、环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节和成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本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进一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缩企业开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36" w:lineRule="auto"/>
              <w:ind w:right="3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/>
              </w:rPr>
              <w:t>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.2021年将全州企业开办时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间减压至1个工作日内，202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年达到全国先进水平。鼓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励具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备条件的县市，在确保工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质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的前提下，提前实现工作目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标 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48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市场监管局牵头，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州公安局、州税务局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州政务服务管理局配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合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021年3月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进一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简化企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业开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节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47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10.推动企业参保登记、住房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/>
              </w:rPr>
              <w:t>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金企业缴存登记通过开办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业“一窗通”服务平台，一表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报、合并申请，填表信息实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时共享，及时完成登记备案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47" w:lineRule="auto"/>
              <w:ind w:right="122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市场监管局牵头，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州人力资源和社会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障局、州往房公积金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理中心配合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长期坚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11.企业申请刻章，不再要求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4"/>
                <w:kern w:val="0"/>
                <w:sz w:val="24"/>
                <w:szCs w:val="24"/>
                <w:lang/>
              </w:rPr>
              <w:t>业提供营业执照复印件以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/>
              </w:rPr>
              <w:t>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  <w:lang/>
              </w:rPr>
              <w:t>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/>
              </w:rPr>
              <w:t>定代表人(负责人等)的身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7"/>
                <w:kern w:val="0"/>
                <w:sz w:val="24"/>
                <w:szCs w:val="24"/>
                <w:lang/>
              </w:rPr>
              <w:t>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  <w:lang/>
              </w:rPr>
              <w:t>证明材料。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公安局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2021年1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2.全面推行“企业住所承诺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制”和“企业名称自主申报”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</w:rPr>
              <w:t>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高企业名称申报登记效率。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州市场监管局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长期坚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进一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降低企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业开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本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44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进一步降低企业开办成本，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/>
              </w:rPr>
              <w:t>在符合条件的新办纳税人中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8"/>
                <w:kern w:val="0"/>
                <w:sz w:val="24"/>
                <w:szCs w:val="24"/>
                <w:lang/>
              </w:rPr>
              <w:t>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1"/>
                <w:kern w:val="0"/>
                <w:sz w:val="24"/>
                <w:szCs w:val="24"/>
                <w:lang/>
              </w:rPr>
              <w:t>广使用增值税电子专用发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票，免费向新办纳税人发放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9"/>
                <w:kern w:val="0"/>
                <w:sz w:val="24"/>
                <w:szCs w:val="24"/>
                <w:lang/>
              </w:rPr>
              <w:t>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UKey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8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税务局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4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37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三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力推广电子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营业执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照、电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票、电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子印章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用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推广电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营业执照应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用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4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14.在加强监管、保障安全前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，依托全省一体化政务服务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/>
              </w:rPr>
              <w:t>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台，推广电子营业执照应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用，作为企业在网上办理企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1"/>
                <w:kern w:val="0"/>
                <w:sz w:val="24"/>
                <w:szCs w:val="24"/>
                <w:lang/>
              </w:rPr>
              <w:t>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记、公章刻制、涉税服务、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社保登记、银行开户等业务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/>
              </w:rPr>
              <w:t>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/>
              </w:rPr>
              <w:t>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法有效身份证明和电子签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1"/>
                <w:kern w:val="0"/>
                <w:sz w:val="24"/>
                <w:szCs w:val="24"/>
                <w:lang/>
              </w:rPr>
              <w:t>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9"/>
                <w:kern w:val="0"/>
                <w:sz w:val="24"/>
                <w:szCs w:val="24"/>
                <w:lang/>
              </w:rPr>
              <w:t xml:space="preserve"> 手 段 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49" w:lineRule="auto"/>
              <w:ind w:right="97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市场监管局、州政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务服务管理局牵头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州公安局、州人力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源和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社会保障局、州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税务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、州往房公积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金管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理中心配合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021年1月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22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推进电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发票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用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46" w:lineRule="auto"/>
              <w:ind w:right="34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15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.普通发票全面推广区块链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发票，继续推行增值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税电子普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/>
              </w:rPr>
              <w:t>通发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，积极推进增值税专用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/>
              </w:rPr>
              <w:t>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/>
              </w:rPr>
              <w:t>票电子化。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税务局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推动电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子印章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用</w:t>
            </w:r>
          </w:p>
        </w:tc>
        <w:tc>
          <w:tcPr>
            <w:tcW w:w="2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59" w:lineRule="auto"/>
              <w:ind w:right="53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6.探索统筹推进电子印章应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用管理，在核准企业设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立登记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时实现同时发放电子营业执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</w:rPr>
              <w:t>照和电子印章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69" w:lineRule="auto"/>
              <w:ind w:right="14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公安局牵头，州政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服务管理局配合</w:t>
            </w:r>
          </w:p>
        </w:tc>
        <w:tc>
          <w:tcPr>
            <w:tcW w:w="1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37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202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1年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/>
              </w:rPr>
              <w:t>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半年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74" w:lineRule="exact"/>
      <w:ind w:left="2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position w:val="1"/>
        <w:sz w:val="28"/>
        <w:szCs w:val="28"/>
        <w:lang/>
      </w:rPr>
      <w:t>-8-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74" w:lineRule="exact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YjBkNzMzNjhlYmNhYTdjODIyOTA5OGVmYWQzMWQifQ=="/>
  </w:docVars>
  <w:rsids>
    <w:rsidRoot w:val="00000000"/>
    <w:rsid w:val="16D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2022-07-25T03:15:41Z</dcterms:created>
  <dc:creator>86186</dc:creator>
  <cp:lastModifiedBy>Bang</cp:lastModifiedBy>
  <dcterms:modified xsi:type="dcterms:W3CDTF">2022-07-25T03:24:26Z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6F3CBE21B1A94596A093720A24AE3C97</vt:lpwstr>
  </property>
</Properties>
</file>