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附件1</w:t>
      </w:r>
    </w:p>
    <w:p>
      <w:pPr>
        <w:spacing w:line="576" w:lineRule="exact"/>
        <w:jc w:val="center"/>
        <w:rPr>
          <w:rFonts w:ascii="Times New Roman" w:hAnsi="Times New Roman" w:cs="Times New Roman"/>
          <w:b/>
          <w:color w:val="000000"/>
          <w:kern w:val="0"/>
          <w:sz w:val="36"/>
          <w:szCs w:val="36"/>
        </w:rPr>
      </w:pPr>
      <w:r>
        <w:rPr>
          <w:rFonts w:ascii="Times New Roman" w:hAnsi="Times New Roman" w:cs="Times New Roman"/>
          <w:b/>
          <w:color w:val="000000"/>
          <w:kern w:val="0"/>
          <w:sz w:val="36"/>
          <w:szCs w:val="36"/>
        </w:rPr>
        <w:t>佛山市非营利组织</w:t>
      </w:r>
      <w:r>
        <w:rPr>
          <w:rFonts w:ascii="Times New Roman" w:hAnsi="Times New Roman" w:cs="Times New Roman"/>
          <w:color w:val="000000"/>
          <w:szCs w:val="32"/>
        </w:rPr>
        <w:t>____________</w:t>
      </w:r>
      <w:bookmarkStart w:id="0" w:name="_GoBack"/>
      <w:bookmarkEnd w:id="0"/>
      <w:r>
        <w:rPr>
          <w:rFonts w:ascii="Times New Roman" w:hAnsi="Times New Roman" w:cs="Times New Roman"/>
          <w:b/>
          <w:color w:val="000000"/>
          <w:kern w:val="0"/>
          <w:sz w:val="36"/>
          <w:szCs w:val="36"/>
        </w:rPr>
        <w:t xml:space="preserve">年度免税资格申请表  </w:t>
      </w:r>
    </w:p>
    <w:tbl>
      <w:tblPr>
        <w:tblStyle w:val="6"/>
        <w:tblpPr w:leftFromText="180" w:rightFromText="180" w:vertAnchor="text" w:horzAnchor="margin" w:tblpY="181"/>
        <w:tblOverlap w:val="never"/>
        <w:tblW w:w="9720"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61"/>
        <w:gridCol w:w="1575"/>
        <w:gridCol w:w="1501"/>
        <w:gridCol w:w="1732"/>
        <w:gridCol w:w="1333"/>
        <w:gridCol w:w="1618"/>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1961" w:type="dxa"/>
            <w:tcBorders>
              <w:top w:val="thinThickSmallGap" w:color="auto" w:sz="12" w:space="0"/>
              <w:left w:val="thinThickSmallGap" w:color="auto" w:sz="12"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非营利组织名称</w:t>
            </w:r>
          </w:p>
        </w:tc>
        <w:tc>
          <w:tcPr>
            <w:tcW w:w="3076" w:type="dxa"/>
            <w:gridSpan w:val="2"/>
            <w:tcBorders>
              <w:top w:val="thinThickSmallGap" w:color="auto" w:sz="12"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p>
        </w:tc>
        <w:tc>
          <w:tcPr>
            <w:tcW w:w="1732" w:type="dxa"/>
            <w:tcBorders>
              <w:top w:val="thinThickSmallGap" w:color="auto" w:sz="12" w:space="0"/>
              <w:left w:val="single" w:color="auto" w:sz="6"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设立登记时间</w:t>
            </w:r>
          </w:p>
        </w:tc>
        <w:tc>
          <w:tcPr>
            <w:tcW w:w="2951" w:type="dxa"/>
            <w:gridSpan w:val="2"/>
            <w:tcBorders>
              <w:top w:val="thinThickSmallGap" w:color="auto" w:sz="12" w:space="0"/>
              <w:left w:val="single" w:color="auto" w:sz="6" w:space="0"/>
              <w:bottom w:val="single" w:color="auto" w:sz="6" w:space="0"/>
              <w:right w:val="thickThinSmallGap" w:color="auto" w:sz="12" w:space="0"/>
            </w:tcBorders>
            <w:vAlign w:val="center"/>
          </w:tcPr>
          <w:p>
            <w:pPr>
              <w:spacing w:line="240" w:lineRule="exact"/>
              <w:rPr>
                <w:rFonts w:ascii="Times New Roman" w:hAnsi="Times New Roman" w:eastAsia="仿宋_GB2312" w:cs="Times New Roman"/>
                <w:color w:val="000000"/>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196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登记管理机关</w:t>
            </w:r>
          </w:p>
        </w:tc>
        <w:tc>
          <w:tcPr>
            <w:tcW w:w="3076"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p>
        </w:tc>
        <w:tc>
          <w:tcPr>
            <w:tcW w:w="1732" w:type="dxa"/>
            <w:tcBorders>
              <w:top w:val="single" w:color="auto" w:sz="6" w:space="0"/>
              <w:left w:val="single" w:color="auto" w:sz="6" w:space="0"/>
              <w:bottom w:val="single" w:color="auto" w:sz="6" w:space="0"/>
              <w:right w:val="single" w:color="auto" w:sz="6" w:space="0"/>
            </w:tcBorders>
            <w:vAlign w:val="center"/>
          </w:tcPr>
          <w:p>
            <w:pPr>
              <w:spacing w:line="240" w:lineRule="exact"/>
              <w:ind w:firstLine="190" w:firstLineChars="100"/>
              <w:rPr>
                <w:rFonts w:ascii="Times New Roman" w:hAnsi="Times New Roman" w:eastAsia="仿宋_GB2312" w:cs="Times New Roman"/>
                <w:color w:val="000000"/>
                <w:spacing w:val="-10"/>
                <w:kern w:val="0"/>
                <w:sz w:val="21"/>
                <w:szCs w:val="21"/>
              </w:rPr>
            </w:pPr>
            <w:r>
              <w:rPr>
                <w:rFonts w:ascii="Times New Roman" w:hAnsi="Times New Roman" w:eastAsia="仿宋_GB2312" w:cs="Times New Roman"/>
                <w:color w:val="000000"/>
                <w:spacing w:val="-10"/>
                <w:kern w:val="0"/>
                <w:sz w:val="21"/>
                <w:szCs w:val="21"/>
              </w:rPr>
              <w:t>业务主管单位</w:t>
            </w:r>
          </w:p>
        </w:tc>
        <w:tc>
          <w:tcPr>
            <w:tcW w:w="2951" w:type="dxa"/>
            <w:gridSpan w:val="2"/>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Times New Roman" w:hAnsi="Times New Roman" w:eastAsia="仿宋_GB2312" w:cs="Times New Roman"/>
                <w:color w:val="000000"/>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exact"/>
        </w:trPr>
        <w:tc>
          <w:tcPr>
            <w:tcW w:w="196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法定代表人</w:t>
            </w:r>
          </w:p>
        </w:tc>
        <w:tc>
          <w:tcPr>
            <w:tcW w:w="3076"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p>
        </w:tc>
        <w:tc>
          <w:tcPr>
            <w:tcW w:w="17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联系电话</w:t>
            </w:r>
          </w:p>
        </w:tc>
        <w:tc>
          <w:tcPr>
            <w:tcW w:w="2951" w:type="dxa"/>
            <w:gridSpan w:val="2"/>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Times New Roman" w:hAnsi="Times New Roman" w:eastAsia="仿宋_GB2312" w:cs="Times New Roman"/>
                <w:color w:val="000000"/>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196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住　　所</w:t>
            </w:r>
          </w:p>
        </w:tc>
        <w:tc>
          <w:tcPr>
            <w:tcW w:w="3076"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p>
        </w:tc>
        <w:tc>
          <w:tcPr>
            <w:tcW w:w="173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邮政编码</w:t>
            </w:r>
          </w:p>
        </w:tc>
        <w:tc>
          <w:tcPr>
            <w:tcW w:w="2951" w:type="dxa"/>
            <w:gridSpan w:val="2"/>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Times New Roman" w:hAnsi="Times New Roman" w:eastAsia="仿宋_GB2312" w:cs="Times New Roman"/>
                <w:color w:val="000000"/>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exact"/>
        </w:trPr>
        <w:tc>
          <w:tcPr>
            <w:tcW w:w="196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宗　　旨</w:t>
            </w:r>
          </w:p>
        </w:tc>
        <w:tc>
          <w:tcPr>
            <w:tcW w:w="7759" w:type="dxa"/>
            <w:gridSpan w:val="5"/>
            <w:tcBorders>
              <w:top w:val="single" w:color="auto" w:sz="6" w:space="0"/>
              <w:left w:val="single" w:color="auto" w:sz="6" w:space="0"/>
              <w:bottom w:val="single" w:color="auto" w:sz="6" w:space="0"/>
              <w:right w:val="thickThinSmallGap" w:color="auto" w:sz="12" w:space="0"/>
            </w:tcBorders>
          </w:tcPr>
          <w:p>
            <w:pPr>
              <w:snapToGrid w:val="0"/>
              <w:spacing w:line="240" w:lineRule="exact"/>
              <w:rPr>
                <w:rFonts w:ascii="Times New Roman" w:hAnsi="Times New Roman" w:eastAsia="仿宋_GB2312" w:cs="Times New Roman"/>
                <w:color w:val="000000"/>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exact"/>
        </w:trPr>
        <w:tc>
          <w:tcPr>
            <w:tcW w:w="1961" w:type="dxa"/>
            <w:tcBorders>
              <w:top w:val="single" w:color="auto" w:sz="6" w:space="0"/>
              <w:left w:val="thinThickSmallGap" w:color="auto" w:sz="12" w:space="0"/>
              <w:bottom w:val="single" w:color="auto" w:sz="6" w:space="0"/>
              <w:right w:val="single" w:color="auto" w:sz="6" w:space="0"/>
            </w:tcBorders>
            <w:vAlign w:val="center"/>
          </w:tcPr>
          <w:p>
            <w:pPr>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业务范围</w:t>
            </w:r>
          </w:p>
        </w:tc>
        <w:tc>
          <w:tcPr>
            <w:tcW w:w="7759" w:type="dxa"/>
            <w:gridSpan w:val="5"/>
            <w:tcBorders>
              <w:top w:val="single" w:color="auto" w:sz="6" w:space="0"/>
              <w:left w:val="single" w:color="auto" w:sz="6" w:space="0"/>
              <w:bottom w:val="single" w:color="auto" w:sz="6" w:space="0"/>
              <w:right w:val="thickThinSmallGap" w:color="auto" w:sz="12" w:space="0"/>
            </w:tcBorders>
          </w:tcPr>
          <w:p>
            <w:pPr>
              <w:snapToGrid w:val="0"/>
              <w:spacing w:line="240" w:lineRule="exact"/>
              <w:rPr>
                <w:rFonts w:ascii="Times New Roman" w:hAnsi="Times New Roman" w:eastAsia="仿宋_GB2312" w:cs="Times New Roman"/>
                <w:color w:val="000000"/>
                <w:kern w:val="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2" w:hRule="exact"/>
        </w:trPr>
        <w:tc>
          <w:tcPr>
            <w:tcW w:w="1961" w:type="dxa"/>
            <w:vMerge w:val="restart"/>
            <w:tcBorders>
              <w:top w:val="single" w:color="auto" w:sz="6" w:space="0"/>
              <w:left w:val="thinThickSmallGap" w:color="auto" w:sz="12" w:space="0"/>
              <w:bottom w:val="single" w:color="auto" w:sz="6" w:space="0"/>
              <w:right w:val="single" w:color="auto" w:sz="6" w:space="0"/>
            </w:tcBorders>
            <w:vAlign w:val="center"/>
          </w:tcPr>
          <w:p>
            <w:pPr>
              <w:spacing w:line="28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是否符合税法</w:t>
            </w:r>
          </w:p>
          <w:p>
            <w:pPr>
              <w:spacing w:line="28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相关规定</w:t>
            </w: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依照国家有关法律法规设立或登记的事业单位、社会团体、基金会、社会服务机构、宗教活动场所、宗教院校以及财政部、税务总局认定的其他非营利组织</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1" w:hRule="exact"/>
        </w:trPr>
        <w:tc>
          <w:tcPr>
            <w:tcW w:w="196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Times New Roman" w:hAnsi="Times New Roman" w:eastAsia="仿宋_GB2312" w:cs="Times New Roman"/>
                <w:color w:val="000000"/>
                <w:kern w:val="0"/>
                <w:sz w:val="21"/>
                <w:szCs w:val="21"/>
              </w:rPr>
            </w:pP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sz w:val="21"/>
                <w:szCs w:val="21"/>
              </w:rPr>
              <w:t>从事公益性或者非营利性活动</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exact"/>
        </w:trPr>
        <w:tc>
          <w:tcPr>
            <w:tcW w:w="196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Times New Roman" w:hAnsi="Times New Roman" w:eastAsia="仿宋_GB2312" w:cs="Times New Roman"/>
                <w:color w:val="000000"/>
                <w:kern w:val="0"/>
                <w:sz w:val="21"/>
                <w:szCs w:val="21"/>
              </w:rPr>
            </w:pP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sz w:val="21"/>
                <w:szCs w:val="21"/>
              </w:rPr>
              <w:t>取得的收入除用于与该组织有关的、合理的支出外，全部用于登记核定或者章程规定的公益性或者非营利性事业</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4" w:hRule="exact"/>
        </w:trPr>
        <w:tc>
          <w:tcPr>
            <w:tcW w:w="196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Times New Roman" w:hAnsi="Times New Roman" w:eastAsia="仿宋_GB2312" w:cs="Times New Roman"/>
                <w:color w:val="000000"/>
                <w:kern w:val="0"/>
                <w:sz w:val="21"/>
                <w:szCs w:val="21"/>
              </w:rPr>
            </w:pP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sz w:val="21"/>
                <w:szCs w:val="21"/>
              </w:rPr>
              <w:t>财产及其孳息不用于分配，但不包括合理的工资薪金支出</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2" w:hRule="exact"/>
        </w:trPr>
        <w:tc>
          <w:tcPr>
            <w:tcW w:w="196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Times New Roman" w:hAnsi="Times New Roman" w:eastAsia="仿宋_GB2312" w:cs="Times New Roman"/>
                <w:color w:val="000000"/>
                <w:kern w:val="0"/>
                <w:sz w:val="21"/>
                <w:szCs w:val="21"/>
              </w:rPr>
            </w:pP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sz w:val="21"/>
                <w:szCs w:val="21"/>
              </w:rPr>
              <w:t>按照登记核定或者章程规定，该组织注销后的剩余财产用于公益性或者非营利性目的，或者由登记管理机关采取转赠给与该组织性质、宗旨相同的组织等处置方式，并向社会公告</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3" w:hRule="exact"/>
        </w:trPr>
        <w:tc>
          <w:tcPr>
            <w:tcW w:w="196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Times New Roman" w:hAnsi="Times New Roman" w:eastAsia="仿宋_GB2312" w:cs="Times New Roman"/>
                <w:color w:val="000000"/>
                <w:kern w:val="0"/>
                <w:sz w:val="21"/>
                <w:szCs w:val="21"/>
              </w:rPr>
            </w:pP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sz w:val="21"/>
                <w:szCs w:val="21"/>
              </w:rPr>
              <w:t>投入人对投入该组织的财产不保留或者享有任何财产权利，本款所称投入人是指除各级人民政府及其部门外的法人、自然人和其他组织</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1" w:hRule="exact"/>
        </w:trPr>
        <w:tc>
          <w:tcPr>
            <w:tcW w:w="196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Times New Roman" w:hAnsi="Times New Roman" w:eastAsia="仿宋_GB2312" w:cs="Times New Roman"/>
                <w:color w:val="000000"/>
                <w:kern w:val="0"/>
                <w:sz w:val="21"/>
                <w:szCs w:val="21"/>
              </w:rPr>
            </w:pP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sz w:val="21"/>
                <w:szCs w:val="21"/>
              </w:rPr>
              <w:t>工作人员工资福利开支控制在规定的比例内，不变相分配该组织的财产，其中：工作人员平均工资薪金水平不得超过税务登记所在地的地市级（含地市级）以上地区的同行业同类组织工资水平的两倍，工作人员福利按照国家有关规定执行</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exact"/>
        </w:trPr>
        <w:tc>
          <w:tcPr>
            <w:tcW w:w="1961" w:type="dxa"/>
            <w:vMerge w:val="continue"/>
            <w:tcBorders>
              <w:top w:val="single" w:color="auto" w:sz="6" w:space="0"/>
              <w:left w:val="thinThickSmallGap" w:color="auto" w:sz="12" w:space="0"/>
              <w:bottom w:val="single" w:color="auto" w:sz="6" w:space="0"/>
              <w:right w:val="single" w:color="auto" w:sz="6" w:space="0"/>
            </w:tcBorders>
            <w:vAlign w:val="center"/>
          </w:tcPr>
          <w:p>
            <w:pPr>
              <w:widowControl/>
              <w:jc w:val="left"/>
              <w:rPr>
                <w:rFonts w:ascii="Times New Roman" w:hAnsi="Times New Roman" w:eastAsia="仿宋_GB2312" w:cs="Times New Roman"/>
                <w:color w:val="000000"/>
                <w:kern w:val="0"/>
                <w:sz w:val="21"/>
                <w:szCs w:val="21"/>
              </w:rPr>
            </w:pPr>
          </w:p>
        </w:tc>
        <w:tc>
          <w:tcPr>
            <w:tcW w:w="6141" w:type="dxa"/>
            <w:gridSpan w:val="4"/>
            <w:tcBorders>
              <w:top w:val="single" w:color="auto" w:sz="6" w:space="0"/>
              <w:left w:val="single" w:color="auto" w:sz="6" w:space="0"/>
              <w:bottom w:val="single" w:color="auto" w:sz="6" w:space="0"/>
              <w:right w:val="single" w:color="auto" w:sz="6" w:space="0"/>
            </w:tcBorders>
            <w:vAlign w:val="center"/>
          </w:tcPr>
          <w:p>
            <w:pPr>
              <w:spacing w:line="240" w:lineRule="exac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sz w:val="21"/>
                <w:szCs w:val="21"/>
              </w:rPr>
              <w:t>对取得的应纳税收入及其有关的成本、费用、损失应与免税收入及其有关的成本、费用、损失分别核算</w:t>
            </w:r>
          </w:p>
        </w:tc>
        <w:tc>
          <w:tcPr>
            <w:tcW w:w="1618" w:type="dxa"/>
            <w:tcBorders>
              <w:top w:val="single" w:color="auto" w:sz="6" w:space="0"/>
              <w:left w:val="single" w:color="auto" w:sz="6" w:space="0"/>
              <w:bottom w:val="single" w:color="auto" w:sz="6" w:space="0"/>
              <w:right w:val="thickThinSmallGap" w:color="auto" w:sz="12" w:space="0"/>
            </w:tcBorders>
            <w:vAlign w:val="center"/>
          </w:tcPr>
          <w:p>
            <w:pPr>
              <w:spacing w:line="240" w:lineRule="exact"/>
              <w:ind w:firstLine="118"/>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 xml:space="preserve">是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否</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8" w:hRule="exact"/>
        </w:trPr>
        <w:tc>
          <w:tcPr>
            <w:tcW w:w="1961" w:type="dxa"/>
            <w:tcBorders>
              <w:top w:val="single" w:color="auto" w:sz="6" w:space="0"/>
              <w:left w:val="thinThickSmallGap" w:color="auto" w:sz="12" w:space="0"/>
              <w:bottom w:val="single" w:color="auto" w:sz="6" w:space="0"/>
              <w:right w:val="single" w:color="auto" w:sz="6" w:space="0"/>
            </w:tcBorders>
            <w:vAlign w:val="center"/>
          </w:tcPr>
          <w:p>
            <w:pPr>
              <w:spacing w:line="280" w:lineRule="exact"/>
              <w:jc w:val="center"/>
              <w:rPr>
                <w:rFonts w:hint="eastAsia"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1"/>
                <w:szCs w:val="21"/>
                <w:lang w:val="en-US" w:eastAsia="zh-CN"/>
              </w:rPr>
              <w:t>登记管理机关出具的上一年度符合相关法律法规和国家政策的事业发展情况或非营利活动的材料</w:t>
            </w:r>
          </w:p>
        </w:tc>
        <w:tc>
          <w:tcPr>
            <w:tcW w:w="1575" w:type="dxa"/>
            <w:tcBorders>
              <w:top w:val="single" w:color="auto" w:sz="6" w:space="0"/>
              <w:left w:val="single" w:color="auto" w:sz="6" w:space="0"/>
              <w:bottom w:val="single" w:color="auto" w:sz="6" w:space="0"/>
              <w:right w:val="single" w:color="auto" w:sz="6" w:space="0"/>
            </w:tcBorders>
            <w:vAlign w:val="center"/>
          </w:tcPr>
          <w:p>
            <w:pPr>
              <w:spacing w:line="240" w:lineRule="exact"/>
              <w:rPr>
                <w:rFonts w:hint="default" w:ascii="Times New Roman" w:hAnsi="Times New Roman" w:eastAsia="仿宋_GB2312" w:cs="Times New Roman"/>
                <w:color w:val="000000"/>
                <w:kern w:val="0"/>
                <w:sz w:val="24"/>
                <w:szCs w:val="24"/>
                <w:u w:val="none"/>
                <w:lang w:val="en-US" w:eastAsia="zh-CN"/>
              </w:rPr>
            </w:pPr>
            <w:r>
              <w:rPr>
                <w:rFonts w:hint="eastAsia" w:ascii="Times New Roman" w:hAnsi="Times New Roman" w:eastAsia="仿宋_GB2312" w:cs="Times New Roman"/>
                <w:color w:val="000000"/>
                <w:kern w:val="0"/>
                <w:sz w:val="24"/>
                <w:szCs w:val="24"/>
                <w:u w:val="single"/>
                <w:lang w:val="en-US" w:eastAsia="zh-CN"/>
              </w:rPr>
              <w:t xml:space="preserve">       </w:t>
            </w:r>
            <w:r>
              <w:rPr>
                <w:rFonts w:hint="eastAsia" w:ascii="Times New Roman" w:hAnsi="Times New Roman" w:eastAsia="仿宋_GB2312" w:cs="Times New Roman"/>
                <w:color w:val="000000"/>
                <w:kern w:val="0"/>
                <w:sz w:val="24"/>
                <w:szCs w:val="24"/>
                <w:u w:val="none"/>
                <w:lang w:val="en-US" w:eastAsia="zh-CN"/>
              </w:rPr>
              <w:t>年度</w:t>
            </w:r>
          </w:p>
        </w:tc>
        <w:tc>
          <w:tcPr>
            <w:tcW w:w="6184" w:type="dxa"/>
            <w:gridSpan w:val="4"/>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hint="eastAsia"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24"/>
                <w:szCs w:val="24"/>
                <w:lang w:val="en-US" w:eastAsia="zh-CN"/>
              </w:rPr>
              <w:t xml:space="preserve">符合 </w:t>
            </w: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24"/>
                <w:szCs w:val="24"/>
                <w:lang w:eastAsia="zh-CN"/>
              </w:rPr>
              <w:t>基本符合</w:t>
            </w:r>
            <w:r>
              <w:rPr>
                <w:rFonts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4"/>
                <w:szCs w:val="24"/>
              </w:rPr>
              <w:t>不</w:t>
            </w:r>
            <w:r>
              <w:rPr>
                <w:rFonts w:hint="eastAsia" w:ascii="Times New Roman" w:hAnsi="Times New Roman" w:eastAsia="仿宋_GB2312" w:cs="Times New Roman"/>
                <w:color w:val="000000"/>
                <w:kern w:val="0"/>
                <w:sz w:val="24"/>
                <w:szCs w:val="24"/>
                <w:lang w:eastAsia="zh-CN"/>
              </w:rPr>
              <w:t>符合</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8" w:hRule="exact"/>
        </w:trPr>
        <w:tc>
          <w:tcPr>
            <w:tcW w:w="1961" w:type="dxa"/>
            <w:tcBorders>
              <w:top w:val="single" w:color="auto" w:sz="6" w:space="0"/>
              <w:left w:val="thinThickSmallGap" w:color="auto" w:sz="12" w:space="0"/>
              <w:bottom w:val="single" w:color="auto" w:sz="6" w:space="0"/>
              <w:right w:val="single" w:color="auto" w:sz="6" w:space="0"/>
            </w:tcBorders>
            <w:vAlign w:val="center"/>
          </w:tcPr>
          <w:p>
            <w:pPr>
              <w:spacing w:line="280" w:lineRule="exact"/>
              <w:jc w:val="center"/>
              <w:rPr>
                <w:rFonts w:hint="eastAsia" w:ascii="Times New Roman" w:hAnsi="Times New Roman" w:eastAsia="仿宋_GB2312" w:cs="Times New Roman"/>
                <w:color w:val="000000"/>
                <w:kern w:val="0"/>
                <w:sz w:val="24"/>
                <w:szCs w:val="24"/>
                <w:lang w:eastAsia="zh-CN"/>
              </w:rPr>
            </w:pPr>
            <w:r>
              <w:rPr>
                <w:rFonts w:hint="eastAsia" w:ascii="Times New Roman" w:hAnsi="Times New Roman" w:eastAsia="仿宋_GB2312" w:cs="Times New Roman"/>
                <w:color w:val="000000"/>
                <w:kern w:val="0"/>
                <w:sz w:val="24"/>
                <w:szCs w:val="24"/>
                <w:lang w:val="en-US" w:eastAsia="zh-CN"/>
              </w:rPr>
              <w:t>申请状态</w:t>
            </w:r>
          </w:p>
        </w:tc>
        <w:tc>
          <w:tcPr>
            <w:tcW w:w="7759" w:type="dxa"/>
            <w:gridSpan w:val="5"/>
            <w:tcBorders>
              <w:top w:val="single" w:color="auto" w:sz="6" w:space="0"/>
              <w:left w:val="single" w:color="auto" w:sz="6" w:space="0"/>
              <w:bottom w:val="single" w:color="auto" w:sz="6" w:space="0"/>
              <w:right w:val="thickThinSmallGap" w:color="auto" w:sz="12" w:space="0"/>
            </w:tcBorders>
            <w:vAlign w:val="center"/>
          </w:tcPr>
          <w:p>
            <w:pPr>
              <w:spacing w:line="24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21"/>
                <w:szCs w:val="21"/>
                <w:lang w:val="en-US" w:eastAsia="zh-CN"/>
              </w:rPr>
              <w:t>当年新设立或登记</w:t>
            </w:r>
            <w:r>
              <w:rPr>
                <w:rFonts w:hint="eastAsia" w:ascii="Times New Roman" w:hAnsi="Times New Roman" w:eastAsia="仿宋_GB2312" w:cs="Times New Roman"/>
                <w:color w:val="000000"/>
                <w:kern w:val="0"/>
                <w:sz w:val="24"/>
                <w:szCs w:val="24"/>
                <w:lang w:val="en-US" w:eastAsia="zh-CN"/>
              </w:rPr>
              <w:t xml:space="preserve"> </w:t>
            </w: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21"/>
                <w:szCs w:val="21"/>
              </w:rPr>
              <w:t>五年有效期到期</w:t>
            </w:r>
            <w:r>
              <w:rPr>
                <w:rFonts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21"/>
                <w:szCs w:val="21"/>
              </w:rPr>
              <w:t>不再具备规定的免税条件的</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31" w:hRule="atLeast"/>
        </w:trPr>
        <w:tc>
          <w:tcPr>
            <w:tcW w:w="9720" w:type="dxa"/>
            <w:gridSpan w:val="6"/>
            <w:tcBorders>
              <w:top w:val="single" w:color="auto" w:sz="6" w:space="0"/>
              <w:left w:val="thinThickSmallGap" w:color="auto" w:sz="12" w:space="0"/>
              <w:bottom w:val="thickThinSmallGap" w:color="auto" w:sz="12" w:space="0"/>
              <w:right w:val="thickThinSmallGap" w:color="auto" w:sz="12" w:space="0"/>
            </w:tcBorders>
          </w:tcPr>
          <w:p>
            <w:pPr>
              <w:spacing w:line="280" w:lineRule="exact"/>
              <w:rPr>
                <w:rFonts w:ascii="Times New Roman" w:hAnsi="Times New Roman" w:eastAsia="仿宋_GB2312" w:cs="Times New Roman"/>
                <w:color w:val="000000"/>
                <w:kern w:val="0"/>
                <w:sz w:val="24"/>
                <w:szCs w:val="24"/>
              </w:rPr>
            </w:pPr>
          </w:p>
          <w:p>
            <w:pPr>
              <w:spacing w:line="28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本非营利组织承诺：以上所填信息真实、准确。</w:t>
            </w:r>
          </w:p>
          <w:p>
            <w:pPr>
              <w:spacing w:line="280" w:lineRule="exact"/>
              <w:rPr>
                <w:rFonts w:ascii="Times New Roman" w:hAnsi="Times New Roman" w:eastAsia="仿宋_GB2312" w:cs="Times New Roman"/>
                <w:color w:val="000000"/>
                <w:kern w:val="0"/>
                <w:sz w:val="24"/>
                <w:szCs w:val="24"/>
              </w:rPr>
            </w:pPr>
          </w:p>
          <w:p>
            <w:pPr>
              <w:spacing w:line="280" w:lineRule="exact"/>
              <w:rPr>
                <w:rFonts w:ascii="Times New Roman" w:hAnsi="Times New Roman" w:eastAsia="仿宋_GB2312" w:cs="Times New Roman"/>
                <w:color w:val="000000"/>
                <w:kern w:val="0"/>
                <w:sz w:val="24"/>
                <w:szCs w:val="24"/>
              </w:rPr>
            </w:pPr>
          </w:p>
          <w:p>
            <w:pPr>
              <w:spacing w:line="28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非营利组织盖章：                                法定代表人：（签名）</w:t>
            </w:r>
          </w:p>
          <w:p>
            <w:pPr>
              <w:spacing w:line="28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w:t>
            </w:r>
          </w:p>
          <w:p>
            <w:pPr>
              <w:spacing w:line="280" w:lineRule="exact"/>
              <w:ind w:firstLine="6960" w:firstLineChars="2900"/>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 xml:space="preserve"> 年     月      日</w:t>
            </w:r>
          </w:p>
        </w:tc>
      </w:tr>
    </w:tbl>
    <w:p>
      <w:pPr>
        <w:spacing w:line="576"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联系人：                 联系电话：</w:t>
      </w:r>
    </w:p>
    <w:p/>
    <w:sectPr>
      <w:pgSz w:w="11906" w:h="16838"/>
      <w:pgMar w:top="850" w:right="1474" w:bottom="85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3452A"/>
    <w:rsid w:val="4FA533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向上</cp:lastModifiedBy>
  <dcterms:modified xsi:type="dcterms:W3CDTF">2024-07-12T06:20:33Z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