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B4B0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b/>
          <w:bCs/>
        </w:rPr>
      </w:pPr>
      <w:bookmarkStart w:id="0" w:name="_GoBack"/>
      <w:r>
        <w:rPr>
          <w:rFonts w:ascii="仿宋_GB2312" w:eastAsia="仿宋_GB2312" w:cs="仿宋_GB2312"/>
          <w:b/>
          <w:bCs/>
          <w:color w:val="000000"/>
          <w:sz w:val="30"/>
          <w:szCs w:val="30"/>
        </w:rPr>
        <w:t>增值税一般纳税人</w:t>
      </w:r>
      <w:r>
        <w:rPr>
          <w:rFonts w:hint="default" w:ascii="仿宋_GB2312" w:eastAsia="仿宋_GB2312" w:cs="仿宋_GB2312"/>
          <w:b/>
          <w:bCs/>
          <w:color w:val="000000"/>
          <w:sz w:val="30"/>
          <w:szCs w:val="30"/>
        </w:rPr>
        <w:t>资产重组进项留抵税额转移单</w:t>
      </w:r>
      <w:bookmarkEnd w:id="0"/>
    </w:p>
    <w:p w14:paraId="29ADBC9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70"/>
        <w:jc w:val="center"/>
      </w:pPr>
      <w:r>
        <w:rPr>
          <w:rFonts w:hint="default" w:ascii="仿宋_GB2312" w:eastAsia="仿宋_GB2312" w:cs="仿宋_GB2312"/>
          <w:color w:val="000000"/>
          <w:sz w:val="24"/>
          <w:szCs w:val="24"/>
        </w:rPr>
        <w:t>（编号：XXX县（市、区）国税资产重组留抵通知XX号）</w:t>
      </w:r>
    </w:p>
    <w:tbl>
      <w:tblPr>
        <w:tblW w:w="0" w:type="auto"/>
        <w:tblCellSpacing w:w="0" w:type="dxa"/>
        <w:tblInd w:w="-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533"/>
        <w:gridCol w:w="703"/>
        <w:gridCol w:w="1397"/>
        <w:gridCol w:w="1593"/>
        <w:gridCol w:w="700"/>
        <w:gridCol w:w="2160"/>
      </w:tblGrid>
      <w:tr w14:paraId="74FF3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CellSpacing w:w="0" w:type="dxa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887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原纳税人名称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CA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980257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9E6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原纳税人工商执照登记号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E64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F2675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52F8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tblCellSpacing w:w="0" w:type="dxa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D58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原纳税人识别号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2D3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123A5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DA6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原纳税人一般纳税人资格认定时间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58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85" w:firstLine="52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年   月</w:t>
            </w:r>
          </w:p>
        </w:tc>
      </w:tr>
      <w:tr w14:paraId="0B583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CellSpacing w:w="0" w:type="dxa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DFF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新纳税人名称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25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8A18D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6F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新纳税人工商执照登记号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FD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FEDBC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6432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CellSpacing w:w="0" w:type="dxa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06D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新纳税人识别号</w:t>
            </w:r>
          </w:p>
        </w:tc>
        <w:tc>
          <w:tcPr>
            <w:tcW w:w="2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B3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556B6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97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新纳税人一般纳税人资格认定时间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E3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85" w:firstLine="52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年   月</w:t>
            </w:r>
          </w:p>
        </w:tc>
      </w:tr>
      <w:tr w14:paraId="6663C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CellSpacing w:w="0" w:type="dxa"/>
        </w:trPr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4F3E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原纳税人最后一次增值税纳税申报所属期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388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85" w:firstLine="84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年     月     日 至     年     月     日</w:t>
            </w:r>
          </w:p>
        </w:tc>
      </w:tr>
      <w:tr w14:paraId="505DC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CellSpacing w:w="0" w:type="dxa"/>
        </w:trPr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393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批准注销税务</w:t>
            </w:r>
          </w:p>
          <w:p w14:paraId="2EB0CD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登记时间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A5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               年          月         日</w:t>
            </w:r>
          </w:p>
        </w:tc>
      </w:tr>
      <w:tr w14:paraId="1FF5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CellSpacing w:w="0" w:type="dxa"/>
        </w:trPr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61E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尚未抵扣的留抵</w:t>
            </w:r>
          </w:p>
          <w:p w14:paraId="22DB9E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进项税额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267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85" w:firstLine="315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经审核，该纳税人在我局注销时，有尚未抵扣的进项留抵税额合计（大写）_________________________________    ￥           元。</w:t>
            </w:r>
          </w:p>
        </w:tc>
      </w:tr>
      <w:tr w14:paraId="7BA56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CellSpacing w:w="0" w:type="dxa"/>
        </w:trPr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5B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其他需要说明的事项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37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CDA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tblCellSpacing w:w="0" w:type="dxa"/>
        </w:trPr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2D5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税务所意见：</w:t>
            </w:r>
          </w:p>
          <w:p w14:paraId="7F194F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71506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E1CB3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     （公章）</w:t>
            </w:r>
          </w:p>
          <w:p w14:paraId="3842D2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   年  月  日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78C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货物和劳务税科意见：</w:t>
            </w:r>
          </w:p>
          <w:p w14:paraId="0D0722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2FF6E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21D8611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     （公章）</w:t>
            </w:r>
          </w:p>
          <w:p w14:paraId="47F502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   年  月  日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44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局长意见：</w:t>
            </w:r>
          </w:p>
          <w:p w14:paraId="182D0F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75A87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362B32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     （局章）</w:t>
            </w:r>
          </w:p>
          <w:p w14:paraId="77753A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right="85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   年  月  日</w:t>
            </w:r>
          </w:p>
        </w:tc>
      </w:tr>
    </w:tbl>
    <w:p w14:paraId="054F375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-359" w:right="-328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注：1、原纳税人是指资产重组行为中将全部资产、负债和劳动力一并转出的纳税人，新纳税人是指资产重组行为中承接原纳税人全部资产、负债和劳动力的纳税人。</w:t>
      </w:r>
    </w:p>
    <w:p w14:paraId="692F66D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-359" w:right="-328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2、本表由原纳税人税务机关填写并盖章确认，一式三份。原纳税人主管税务机关、新纳税人主管税务机关、新纳税人各留存一份。</w:t>
      </w:r>
    </w:p>
    <w:p w14:paraId="76EFF1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74421C9"/>
    <w:rsid w:val="274421C9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2024-08-14T02:08:00Z</dcterms:created>
  <dc:creator>www.shuiwu114.com</dc:creator>
  <cp:lastModifiedBy>www.shuiwu114.com</cp:lastModifiedBy>
  <dcterms:modified xsi:type="dcterms:W3CDTF">2024-08-14T02:11:24Z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533597C373E44D1F8478157D25DEC8A6_11</vt:lpwstr>
  </property>
</Properties>
</file>