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61080">
      <w:pPr>
        <w:pStyle w:val="6"/>
      </w:pPr>
      <w:bookmarkStart w:id="0" w:name="_Toc499456577"/>
      <w:r>
        <w:rPr>
          <w:rFonts w:hint="eastAsia"/>
        </w:rPr>
        <w:t>A105040</w:t>
      </w:r>
      <w:r>
        <w:tab/>
      </w:r>
      <w:r>
        <w:rPr>
          <w:rFonts w:hint="eastAsia"/>
          <w:lang w:val="en-US" w:eastAsia="zh-CN"/>
        </w:rPr>
        <w:t xml:space="preserve">                         </w:t>
      </w:r>
      <w:r>
        <w:rPr>
          <w:rFonts w:hint="eastAsia"/>
        </w:rPr>
        <w:t>专项用途财政性资金纳税调整明细表</w:t>
      </w:r>
      <w:bookmarkEnd w:id="0"/>
    </w:p>
    <w:tbl>
      <w:tblPr>
        <w:tblStyle w:val="3"/>
        <w:tblW w:w="14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1416"/>
        <w:gridCol w:w="733"/>
        <w:gridCol w:w="938"/>
        <w:gridCol w:w="939"/>
        <w:gridCol w:w="939"/>
        <w:gridCol w:w="830"/>
        <w:gridCol w:w="830"/>
        <w:gridCol w:w="830"/>
        <w:gridCol w:w="830"/>
        <w:gridCol w:w="830"/>
        <w:gridCol w:w="830"/>
        <w:gridCol w:w="997"/>
        <w:gridCol w:w="939"/>
        <w:gridCol w:w="939"/>
        <w:gridCol w:w="939"/>
      </w:tblGrid>
      <w:tr w14:paraId="54537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restart"/>
            <w:shd w:val="clear" w:color="auto" w:fill="auto"/>
            <w:noWrap/>
            <w:vAlign w:val="center"/>
          </w:tcPr>
          <w:p w14:paraId="294EAFF2">
            <w:pPr>
              <w:widowControl/>
              <w:spacing w:line="240" w:lineRule="exact"/>
              <w:jc w:val="center"/>
              <w:rPr>
                <w:rFonts w:ascii="宋体" w:hAnsi="宋体" w:cs="宋体"/>
                <w:kern w:val="0"/>
                <w:sz w:val="20"/>
                <w:szCs w:val="20"/>
              </w:rPr>
            </w:pPr>
            <w:r>
              <w:rPr>
                <w:rFonts w:hint="eastAsia" w:ascii="宋体" w:hAnsi="宋体" w:cs="宋体"/>
                <w:kern w:val="0"/>
                <w:sz w:val="20"/>
                <w:szCs w:val="20"/>
              </w:rPr>
              <w:t>行次</w:t>
            </w:r>
          </w:p>
        </w:tc>
        <w:tc>
          <w:tcPr>
            <w:tcW w:w="737" w:type="dxa"/>
            <w:vMerge w:val="restart"/>
            <w:shd w:val="clear" w:color="auto" w:fill="auto"/>
            <w:noWrap/>
            <w:vAlign w:val="center"/>
          </w:tcPr>
          <w:p w14:paraId="0F899F3F">
            <w:pPr>
              <w:widowControl/>
              <w:spacing w:line="240" w:lineRule="exact"/>
              <w:jc w:val="center"/>
              <w:rPr>
                <w:rFonts w:ascii="宋体" w:hAnsi="宋体" w:cs="宋体"/>
                <w:kern w:val="0"/>
                <w:sz w:val="20"/>
                <w:szCs w:val="20"/>
              </w:rPr>
            </w:pPr>
            <w:r>
              <w:rPr>
                <w:rFonts w:hint="eastAsia" w:ascii="宋体" w:hAnsi="宋体" w:cs="宋体"/>
                <w:kern w:val="0"/>
                <w:sz w:val="20"/>
                <w:szCs w:val="20"/>
              </w:rPr>
              <w:t>项目</w:t>
            </w:r>
          </w:p>
        </w:tc>
        <w:tc>
          <w:tcPr>
            <w:tcW w:w="733" w:type="dxa"/>
            <w:vMerge w:val="restart"/>
            <w:tcBorders>
              <w:right w:val="single" w:color="auto" w:sz="12" w:space="0"/>
            </w:tcBorders>
            <w:shd w:val="clear" w:color="auto" w:fill="auto"/>
            <w:noWrap/>
            <w:vAlign w:val="center"/>
          </w:tcPr>
          <w:p w14:paraId="25502EE4">
            <w:pPr>
              <w:widowControl/>
              <w:spacing w:line="240" w:lineRule="exact"/>
              <w:jc w:val="center"/>
              <w:rPr>
                <w:rFonts w:ascii="宋体" w:hAnsi="宋体" w:cs="宋体"/>
                <w:kern w:val="0"/>
                <w:sz w:val="20"/>
                <w:szCs w:val="20"/>
              </w:rPr>
            </w:pPr>
            <w:r>
              <w:rPr>
                <w:rFonts w:hint="eastAsia" w:ascii="宋体" w:hAnsi="宋体" w:cs="宋体"/>
                <w:kern w:val="0"/>
                <w:sz w:val="20"/>
                <w:szCs w:val="20"/>
              </w:rPr>
              <w:t>取得年度</w:t>
            </w:r>
          </w:p>
        </w:tc>
        <w:tc>
          <w:tcPr>
            <w:tcW w:w="938" w:type="dxa"/>
            <w:vMerge w:val="restart"/>
            <w:tcBorders>
              <w:top w:val="single" w:color="auto" w:sz="12" w:space="0"/>
              <w:left w:val="single" w:color="auto" w:sz="12" w:space="0"/>
              <w:bottom w:val="single" w:color="auto" w:sz="6" w:space="0"/>
            </w:tcBorders>
            <w:shd w:val="clear" w:color="auto" w:fill="auto"/>
            <w:noWrap w:val="0"/>
            <w:vAlign w:val="center"/>
          </w:tcPr>
          <w:p w14:paraId="6D61F645">
            <w:pPr>
              <w:widowControl/>
              <w:spacing w:line="240" w:lineRule="exact"/>
              <w:jc w:val="center"/>
              <w:rPr>
                <w:rFonts w:ascii="宋体" w:hAnsi="宋体" w:cs="宋体"/>
                <w:kern w:val="0"/>
                <w:sz w:val="20"/>
                <w:szCs w:val="20"/>
              </w:rPr>
            </w:pPr>
            <w:r>
              <w:rPr>
                <w:rFonts w:hint="eastAsia" w:ascii="宋体" w:hAnsi="宋体" w:cs="宋体"/>
                <w:kern w:val="0"/>
                <w:sz w:val="20"/>
                <w:szCs w:val="20"/>
              </w:rPr>
              <w:t>财政性资金</w:t>
            </w:r>
          </w:p>
        </w:tc>
        <w:tc>
          <w:tcPr>
            <w:tcW w:w="1878" w:type="dxa"/>
            <w:gridSpan w:val="2"/>
            <w:tcBorders>
              <w:top w:val="single" w:color="auto" w:sz="12" w:space="0"/>
              <w:bottom w:val="single" w:color="auto" w:sz="6" w:space="0"/>
              <w:right w:val="single" w:color="auto" w:sz="12" w:space="0"/>
            </w:tcBorders>
            <w:shd w:val="clear" w:color="auto" w:fill="auto"/>
            <w:noWrap w:val="0"/>
            <w:vAlign w:val="center"/>
          </w:tcPr>
          <w:p w14:paraId="5F592163">
            <w:pPr>
              <w:widowControl/>
              <w:spacing w:line="240" w:lineRule="exact"/>
              <w:jc w:val="left"/>
              <w:rPr>
                <w:rFonts w:ascii="宋体" w:hAnsi="宋体" w:cs="宋体"/>
                <w:kern w:val="0"/>
                <w:sz w:val="20"/>
                <w:szCs w:val="20"/>
              </w:rPr>
            </w:pPr>
            <w:r>
              <w:rPr>
                <w:rFonts w:hint="eastAsia" w:ascii="宋体" w:hAnsi="宋体" w:cs="宋体"/>
                <w:kern w:val="0"/>
                <w:sz w:val="20"/>
                <w:szCs w:val="20"/>
              </w:rPr>
              <w:t>其中：符合不征税收入条件的财政性资金</w:t>
            </w:r>
          </w:p>
        </w:tc>
        <w:tc>
          <w:tcPr>
            <w:tcW w:w="4150" w:type="dxa"/>
            <w:gridSpan w:val="5"/>
            <w:tcBorders>
              <w:left w:val="single" w:color="auto" w:sz="12" w:space="0"/>
            </w:tcBorders>
            <w:shd w:val="clear" w:color="auto" w:fill="auto"/>
            <w:noWrap w:val="0"/>
            <w:vAlign w:val="center"/>
          </w:tcPr>
          <w:p w14:paraId="45CEEC6B">
            <w:pPr>
              <w:widowControl/>
              <w:spacing w:line="240" w:lineRule="exact"/>
              <w:jc w:val="center"/>
              <w:rPr>
                <w:rFonts w:ascii="宋体" w:hAnsi="宋体" w:cs="宋体"/>
                <w:kern w:val="0"/>
                <w:sz w:val="20"/>
                <w:szCs w:val="20"/>
              </w:rPr>
            </w:pPr>
            <w:r>
              <w:rPr>
                <w:rFonts w:hint="eastAsia" w:ascii="宋体" w:hAnsi="宋体" w:cs="宋体"/>
                <w:kern w:val="0"/>
                <w:sz w:val="20"/>
                <w:szCs w:val="20"/>
              </w:rPr>
              <w:t>以前年度支出情况</w:t>
            </w:r>
          </w:p>
        </w:tc>
        <w:tc>
          <w:tcPr>
            <w:tcW w:w="1827" w:type="dxa"/>
            <w:gridSpan w:val="2"/>
            <w:shd w:val="clear" w:color="auto" w:fill="auto"/>
            <w:noWrap w:val="0"/>
            <w:vAlign w:val="center"/>
          </w:tcPr>
          <w:p w14:paraId="1B3DA835">
            <w:pPr>
              <w:widowControl/>
              <w:spacing w:line="240" w:lineRule="exact"/>
              <w:jc w:val="center"/>
              <w:rPr>
                <w:rFonts w:ascii="宋体" w:hAnsi="宋体" w:cs="宋体"/>
                <w:kern w:val="0"/>
                <w:sz w:val="20"/>
                <w:szCs w:val="20"/>
              </w:rPr>
            </w:pPr>
            <w:r>
              <w:rPr>
                <w:rFonts w:hint="eastAsia" w:ascii="宋体" w:hAnsi="宋体" w:cs="宋体"/>
                <w:kern w:val="0"/>
                <w:sz w:val="20"/>
                <w:szCs w:val="20"/>
              </w:rPr>
              <w:t>本年支出情况</w:t>
            </w:r>
          </w:p>
        </w:tc>
        <w:tc>
          <w:tcPr>
            <w:tcW w:w="2817" w:type="dxa"/>
            <w:gridSpan w:val="3"/>
            <w:shd w:val="clear" w:color="auto" w:fill="auto"/>
            <w:noWrap w:val="0"/>
            <w:vAlign w:val="center"/>
          </w:tcPr>
          <w:p w14:paraId="6C38FA04">
            <w:pPr>
              <w:widowControl/>
              <w:spacing w:line="240" w:lineRule="exact"/>
              <w:jc w:val="center"/>
              <w:rPr>
                <w:rFonts w:ascii="宋体" w:hAnsi="宋体" w:cs="宋体"/>
                <w:kern w:val="0"/>
                <w:sz w:val="20"/>
                <w:szCs w:val="20"/>
              </w:rPr>
            </w:pPr>
            <w:r>
              <w:rPr>
                <w:rFonts w:hint="eastAsia" w:ascii="宋体" w:hAnsi="宋体" w:cs="宋体"/>
                <w:kern w:val="0"/>
                <w:sz w:val="20"/>
                <w:szCs w:val="20"/>
              </w:rPr>
              <w:t>本年结余情况</w:t>
            </w:r>
          </w:p>
        </w:tc>
      </w:tr>
      <w:tr w14:paraId="1AABE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continue"/>
            <w:shd w:val="clear" w:color="auto" w:fill="auto"/>
            <w:noWrap w:val="0"/>
            <w:vAlign w:val="center"/>
          </w:tcPr>
          <w:p w14:paraId="25221F42">
            <w:pPr>
              <w:spacing w:line="240" w:lineRule="exact"/>
              <w:jc w:val="center"/>
              <w:rPr>
                <w:rFonts w:ascii="宋体" w:hAnsi="宋体" w:cs="宋体"/>
                <w:kern w:val="0"/>
                <w:sz w:val="20"/>
                <w:szCs w:val="20"/>
              </w:rPr>
            </w:pPr>
          </w:p>
        </w:tc>
        <w:tc>
          <w:tcPr>
            <w:tcW w:w="737" w:type="dxa"/>
            <w:vMerge w:val="continue"/>
            <w:shd w:val="clear" w:color="auto" w:fill="auto"/>
            <w:noWrap w:val="0"/>
            <w:vAlign w:val="center"/>
          </w:tcPr>
          <w:p w14:paraId="700A89DF">
            <w:pPr>
              <w:spacing w:line="240" w:lineRule="exact"/>
              <w:jc w:val="center"/>
              <w:rPr>
                <w:rFonts w:ascii="宋体" w:hAnsi="宋体" w:cs="宋体"/>
                <w:kern w:val="0"/>
                <w:sz w:val="20"/>
                <w:szCs w:val="20"/>
              </w:rPr>
            </w:pPr>
          </w:p>
        </w:tc>
        <w:tc>
          <w:tcPr>
            <w:tcW w:w="733" w:type="dxa"/>
            <w:vMerge w:val="continue"/>
            <w:tcBorders>
              <w:right w:val="single" w:color="auto" w:sz="12" w:space="0"/>
            </w:tcBorders>
            <w:shd w:val="clear" w:color="auto" w:fill="auto"/>
            <w:noWrap w:val="0"/>
            <w:vAlign w:val="center"/>
          </w:tcPr>
          <w:p w14:paraId="5B914AC4">
            <w:pPr>
              <w:widowControl/>
              <w:spacing w:line="240" w:lineRule="exact"/>
              <w:jc w:val="center"/>
              <w:rPr>
                <w:rFonts w:ascii="宋体" w:hAnsi="宋体" w:cs="宋体"/>
                <w:kern w:val="0"/>
                <w:sz w:val="20"/>
                <w:szCs w:val="20"/>
              </w:rPr>
            </w:pPr>
          </w:p>
        </w:tc>
        <w:tc>
          <w:tcPr>
            <w:tcW w:w="938" w:type="dxa"/>
            <w:vMerge w:val="continue"/>
            <w:tcBorders>
              <w:top w:val="single" w:color="auto" w:sz="6" w:space="0"/>
              <w:left w:val="single" w:color="auto" w:sz="12" w:space="0"/>
              <w:bottom w:val="single" w:color="auto" w:sz="6" w:space="0"/>
            </w:tcBorders>
            <w:shd w:val="clear" w:color="auto" w:fill="auto"/>
            <w:noWrap w:val="0"/>
            <w:vAlign w:val="center"/>
          </w:tcPr>
          <w:p w14:paraId="35151169">
            <w:pPr>
              <w:widowControl/>
              <w:spacing w:line="240" w:lineRule="exact"/>
              <w:jc w:val="center"/>
              <w:rPr>
                <w:rFonts w:ascii="宋体" w:hAnsi="宋体" w:cs="宋体"/>
                <w:kern w:val="0"/>
                <w:sz w:val="20"/>
                <w:szCs w:val="20"/>
              </w:rPr>
            </w:pPr>
          </w:p>
        </w:tc>
        <w:tc>
          <w:tcPr>
            <w:tcW w:w="939" w:type="dxa"/>
            <w:tcBorders>
              <w:top w:val="single" w:color="auto" w:sz="6" w:space="0"/>
              <w:bottom w:val="single" w:color="auto" w:sz="6" w:space="0"/>
            </w:tcBorders>
            <w:shd w:val="clear" w:color="auto" w:fill="auto"/>
            <w:noWrap w:val="0"/>
            <w:vAlign w:val="center"/>
          </w:tcPr>
          <w:p w14:paraId="3A9856C2">
            <w:pPr>
              <w:widowControl/>
              <w:spacing w:line="240" w:lineRule="exact"/>
              <w:jc w:val="center"/>
              <w:rPr>
                <w:rFonts w:ascii="宋体" w:hAnsi="宋体" w:cs="宋体"/>
                <w:kern w:val="0"/>
                <w:sz w:val="20"/>
                <w:szCs w:val="20"/>
              </w:rPr>
            </w:pPr>
            <w:r>
              <w:rPr>
                <w:rFonts w:hint="eastAsia" w:ascii="宋体" w:hAnsi="宋体" w:cs="宋体"/>
                <w:kern w:val="0"/>
                <w:sz w:val="20"/>
                <w:szCs w:val="20"/>
              </w:rPr>
              <w:t>金额</w:t>
            </w:r>
          </w:p>
        </w:tc>
        <w:tc>
          <w:tcPr>
            <w:tcW w:w="939" w:type="dxa"/>
            <w:tcBorders>
              <w:top w:val="single" w:color="auto" w:sz="6" w:space="0"/>
              <w:bottom w:val="single" w:color="auto" w:sz="6" w:space="0"/>
              <w:right w:val="single" w:color="auto" w:sz="12" w:space="0"/>
            </w:tcBorders>
            <w:shd w:val="clear" w:color="auto" w:fill="auto"/>
            <w:noWrap w:val="0"/>
            <w:vAlign w:val="center"/>
          </w:tcPr>
          <w:p w14:paraId="24D27CE8">
            <w:pPr>
              <w:widowControl/>
              <w:spacing w:line="240" w:lineRule="exact"/>
              <w:jc w:val="left"/>
              <w:rPr>
                <w:rFonts w:ascii="宋体" w:hAnsi="宋体" w:cs="宋体"/>
                <w:kern w:val="0"/>
                <w:sz w:val="20"/>
                <w:szCs w:val="20"/>
              </w:rPr>
            </w:pPr>
            <w:r>
              <w:rPr>
                <w:rFonts w:hint="eastAsia" w:ascii="宋体" w:hAnsi="宋体" w:cs="宋体"/>
                <w:kern w:val="0"/>
                <w:sz w:val="20"/>
                <w:szCs w:val="20"/>
              </w:rPr>
              <w:t>其中：计入本年损益的金额</w:t>
            </w:r>
          </w:p>
        </w:tc>
        <w:tc>
          <w:tcPr>
            <w:tcW w:w="830" w:type="dxa"/>
            <w:tcBorders>
              <w:left w:val="single" w:color="auto" w:sz="12" w:space="0"/>
            </w:tcBorders>
            <w:shd w:val="clear" w:color="auto" w:fill="auto"/>
            <w:noWrap/>
            <w:vAlign w:val="center"/>
          </w:tcPr>
          <w:p w14:paraId="24461775">
            <w:pPr>
              <w:widowControl/>
              <w:spacing w:line="240" w:lineRule="exact"/>
              <w:jc w:val="center"/>
              <w:rPr>
                <w:rFonts w:ascii="宋体" w:hAnsi="宋体" w:cs="宋体"/>
                <w:kern w:val="0"/>
                <w:sz w:val="20"/>
                <w:szCs w:val="20"/>
              </w:rPr>
            </w:pPr>
            <w:r>
              <w:rPr>
                <w:rFonts w:hint="eastAsia" w:ascii="宋体" w:hAnsi="宋体" w:cs="宋体"/>
                <w:kern w:val="0"/>
                <w:sz w:val="20"/>
                <w:szCs w:val="20"/>
              </w:rPr>
              <w:t>前五年度</w:t>
            </w:r>
          </w:p>
        </w:tc>
        <w:tc>
          <w:tcPr>
            <w:tcW w:w="830" w:type="dxa"/>
            <w:shd w:val="clear" w:color="auto" w:fill="auto"/>
            <w:noWrap/>
            <w:vAlign w:val="center"/>
          </w:tcPr>
          <w:p w14:paraId="1A7CBD26">
            <w:pPr>
              <w:widowControl/>
              <w:spacing w:line="240" w:lineRule="exact"/>
              <w:jc w:val="center"/>
              <w:rPr>
                <w:rFonts w:ascii="宋体" w:hAnsi="宋体" w:cs="宋体"/>
                <w:kern w:val="0"/>
                <w:sz w:val="20"/>
                <w:szCs w:val="20"/>
              </w:rPr>
            </w:pPr>
            <w:r>
              <w:rPr>
                <w:rFonts w:hint="eastAsia" w:ascii="宋体" w:hAnsi="宋体" w:cs="宋体"/>
                <w:kern w:val="0"/>
                <w:sz w:val="20"/>
                <w:szCs w:val="20"/>
              </w:rPr>
              <w:t>前四年度</w:t>
            </w:r>
          </w:p>
        </w:tc>
        <w:tc>
          <w:tcPr>
            <w:tcW w:w="830" w:type="dxa"/>
            <w:shd w:val="clear" w:color="auto" w:fill="auto"/>
            <w:noWrap/>
            <w:vAlign w:val="center"/>
          </w:tcPr>
          <w:p w14:paraId="6A624DE2">
            <w:pPr>
              <w:widowControl/>
              <w:spacing w:line="240" w:lineRule="exact"/>
              <w:jc w:val="center"/>
              <w:rPr>
                <w:rFonts w:ascii="宋体" w:hAnsi="宋体" w:cs="宋体"/>
                <w:kern w:val="0"/>
                <w:sz w:val="20"/>
                <w:szCs w:val="20"/>
              </w:rPr>
            </w:pPr>
            <w:r>
              <w:rPr>
                <w:rFonts w:hint="eastAsia" w:ascii="宋体" w:hAnsi="宋体" w:cs="宋体"/>
                <w:kern w:val="0"/>
                <w:sz w:val="20"/>
                <w:szCs w:val="20"/>
              </w:rPr>
              <w:t>前三年度</w:t>
            </w:r>
          </w:p>
        </w:tc>
        <w:tc>
          <w:tcPr>
            <w:tcW w:w="830" w:type="dxa"/>
            <w:shd w:val="clear" w:color="auto" w:fill="auto"/>
            <w:noWrap/>
            <w:vAlign w:val="center"/>
          </w:tcPr>
          <w:p w14:paraId="67946481">
            <w:pPr>
              <w:widowControl/>
              <w:spacing w:line="240" w:lineRule="exact"/>
              <w:jc w:val="center"/>
              <w:rPr>
                <w:rFonts w:ascii="宋体" w:hAnsi="宋体" w:cs="宋体"/>
                <w:kern w:val="0"/>
                <w:sz w:val="20"/>
                <w:szCs w:val="20"/>
              </w:rPr>
            </w:pPr>
            <w:r>
              <w:rPr>
                <w:rFonts w:hint="eastAsia" w:ascii="宋体" w:hAnsi="宋体" w:cs="宋体"/>
                <w:kern w:val="0"/>
                <w:sz w:val="20"/>
                <w:szCs w:val="20"/>
              </w:rPr>
              <w:t>前二年度</w:t>
            </w:r>
          </w:p>
        </w:tc>
        <w:tc>
          <w:tcPr>
            <w:tcW w:w="830" w:type="dxa"/>
            <w:shd w:val="clear" w:color="auto" w:fill="auto"/>
            <w:noWrap/>
            <w:vAlign w:val="center"/>
          </w:tcPr>
          <w:p w14:paraId="0A4576C0">
            <w:pPr>
              <w:widowControl/>
              <w:spacing w:line="240" w:lineRule="exact"/>
              <w:jc w:val="center"/>
              <w:rPr>
                <w:rFonts w:ascii="宋体" w:hAnsi="宋体" w:cs="宋体"/>
                <w:kern w:val="0"/>
                <w:sz w:val="20"/>
                <w:szCs w:val="20"/>
              </w:rPr>
            </w:pPr>
            <w:r>
              <w:rPr>
                <w:rFonts w:hint="eastAsia" w:ascii="宋体" w:hAnsi="宋体" w:cs="宋体"/>
                <w:kern w:val="0"/>
                <w:sz w:val="20"/>
                <w:szCs w:val="20"/>
              </w:rPr>
              <w:t>前一年度</w:t>
            </w:r>
          </w:p>
        </w:tc>
        <w:tc>
          <w:tcPr>
            <w:tcW w:w="830" w:type="dxa"/>
            <w:shd w:val="clear" w:color="auto" w:fill="auto"/>
            <w:noWrap/>
            <w:vAlign w:val="center"/>
          </w:tcPr>
          <w:p w14:paraId="263B683C">
            <w:pPr>
              <w:widowControl/>
              <w:spacing w:line="240" w:lineRule="exact"/>
              <w:jc w:val="center"/>
              <w:rPr>
                <w:rFonts w:ascii="宋体" w:hAnsi="宋体" w:cs="宋体"/>
                <w:kern w:val="0"/>
                <w:sz w:val="20"/>
                <w:szCs w:val="20"/>
              </w:rPr>
            </w:pPr>
            <w:r>
              <w:rPr>
                <w:rFonts w:hint="eastAsia" w:ascii="宋体" w:hAnsi="宋体" w:cs="宋体"/>
                <w:kern w:val="0"/>
                <w:sz w:val="20"/>
                <w:szCs w:val="20"/>
              </w:rPr>
              <w:t>支出金额</w:t>
            </w:r>
          </w:p>
        </w:tc>
        <w:tc>
          <w:tcPr>
            <w:tcW w:w="997" w:type="dxa"/>
            <w:shd w:val="clear" w:color="auto" w:fill="auto"/>
            <w:noWrap w:val="0"/>
            <w:vAlign w:val="center"/>
          </w:tcPr>
          <w:p w14:paraId="71050861">
            <w:pPr>
              <w:widowControl/>
              <w:spacing w:line="240" w:lineRule="exact"/>
              <w:jc w:val="left"/>
              <w:rPr>
                <w:rFonts w:ascii="宋体" w:hAnsi="宋体" w:cs="宋体"/>
                <w:kern w:val="0"/>
                <w:sz w:val="20"/>
                <w:szCs w:val="20"/>
              </w:rPr>
            </w:pPr>
            <w:r>
              <w:rPr>
                <w:rFonts w:hint="eastAsia" w:ascii="宋体" w:hAnsi="宋体" w:cs="宋体"/>
                <w:kern w:val="0"/>
                <w:sz w:val="20"/>
                <w:szCs w:val="20"/>
              </w:rPr>
              <w:t>其中：费用化支出金额</w:t>
            </w:r>
          </w:p>
        </w:tc>
        <w:tc>
          <w:tcPr>
            <w:tcW w:w="939" w:type="dxa"/>
            <w:shd w:val="clear" w:color="auto" w:fill="auto"/>
            <w:noWrap w:val="0"/>
            <w:vAlign w:val="center"/>
          </w:tcPr>
          <w:p w14:paraId="4D969381">
            <w:pPr>
              <w:widowControl/>
              <w:spacing w:line="240" w:lineRule="exact"/>
              <w:jc w:val="center"/>
              <w:rPr>
                <w:rFonts w:ascii="宋体" w:hAnsi="宋体" w:cs="宋体"/>
                <w:kern w:val="0"/>
                <w:sz w:val="20"/>
                <w:szCs w:val="20"/>
              </w:rPr>
            </w:pPr>
            <w:r>
              <w:rPr>
                <w:rFonts w:hint="eastAsia" w:ascii="宋体" w:hAnsi="宋体" w:cs="宋体"/>
                <w:kern w:val="0"/>
                <w:sz w:val="20"/>
                <w:szCs w:val="20"/>
              </w:rPr>
              <w:t>结余金额</w:t>
            </w:r>
          </w:p>
        </w:tc>
        <w:tc>
          <w:tcPr>
            <w:tcW w:w="939" w:type="dxa"/>
            <w:shd w:val="clear" w:color="auto" w:fill="auto"/>
            <w:noWrap w:val="0"/>
            <w:vAlign w:val="center"/>
          </w:tcPr>
          <w:p w14:paraId="642B2A2E">
            <w:pPr>
              <w:widowControl/>
              <w:spacing w:line="240" w:lineRule="exact"/>
              <w:rPr>
                <w:rFonts w:ascii="宋体" w:hAnsi="宋体" w:cs="宋体"/>
                <w:kern w:val="0"/>
                <w:sz w:val="20"/>
                <w:szCs w:val="20"/>
              </w:rPr>
            </w:pPr>
            <w:r>
              <w:rPr>
                <w:rFonts w:hint="eastAsia" w:ascii="宋体" w:hAnsi="宋体" w:cs="宋体"/>
                <w:kern w:val="0"/>
                <w:sz w:val="20"/>
                <w:szCs w:val="20"/>
              </w:rPr>
              <w:t>其中：上缴财政金额</w:t>
            </w:r>
          </w:p>
        </w:tc>
        <w:tc>
          <w:tcPr>
            <w:tcW w:w="939" w:type="dxa"/>
            <w:shd w:val="clear" w:color="auto" w:fill="auto"/>
            <w:noWrap w:val="0"/>
            <w:vAlign w:val="center"/>
          </w:tcPr>
          <w:p w14:paraId="7453DC38">
            <w:pPr>
              <w:widowControl/>
              <w:spacing w:line="240" w:lineRule="exact"/>
              <w:jc w:val="center"/>
              <w:rPr>
                <w:rFonts w:ascii="宋体" w:hAnsi="宋体" w:cs="宋体"/>
                <w:kern w:val="0"/>
                <w:sz w:val="20"/>
                <w:szCs w:val="20"/>
              </w:rPr>
            </w:pPr>
            <w:r>
              <w:rPr>
                <w:rFonts w:hint="eastAsia" w:ascii="宋体" w:hAnsi="宋体" w:cs="宋体"/>
                <w:kern w:val="0"/>
                <w:sz w:val="20"/>
                <w:szCs w:val="20"/>
              </w:rPr>
              <w:t>应计入本年应税收入金额</w:t>
            </w:r>
          </w:p>
        </w:tc>
      </w:tr>
      <w:tr w14:paraId="09381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continue"/>
            <w:shd w:val="clear" w:color="auto" w:fill="auto"/>
            <w:noWrap/>
            <w:vAlign w:val="center"/>
          </w:tcPr>
          <w:p w14:paraId="457D33DF">
            <w:pPr>
              <w:widowControl/>
              <w:jc w:val="center"/>
              <w:rPr>
                <w:rFonts w:ascii="宋体" w:hAnsi="宋体" w:cs="宋体"/>
                <w:kern w:val="0"/>
                <w:sz w:val="20"/>
                <w:szCs w:val="20"/>
              </w:rPr>
            </w:pPr>
          </w:p>
        </w:tc>
        <w:tc>
          <w:tcPr>
            <w:tcW w:w="737" w:type="dxa"/>
            <w:vMerge w:val="continue"/>
            <w:shd w:val="clear" w:color="auto" w:fill="auto"/>
            <w:noWrap/>
            <w:vAlign w:val="center"/>
          </w:tcPr>
          <w:p w14:paraId="0A031082">
            <w:pPr>
              <w:widowControl/>
              <w:jc w:val="center"/>
              <w:rPr>
                <w:rFonts w:ascii="宋体" w:hAnsi="宋体" w:cs="宋体"/>
                <w:kern w:val="0"/>
                <w:sz w:val="20"/>
                <w:szCs w:val="20"/>
              </w:rPr>
            </w:pPr>
          </w:p>
        </w:tc>
        <w:tc>
          <w:tcPr>
            <w:tcW w:w="733" w:type="dxa"/>
            <w:tcBorders>
              <w:right w:val="single" w:color="auto" w:sz="12" w:space="0"/>
            </w:tcBorders>
            <w:shd w:val="clear" w:color="auto" w:fill="auto"/>
            <w:noWrap/>
            <w:vAlign w:val="center"/>
          </w:tcPr>
          <w:p w14:paraId="6BA6D0FB">
            <w:pPr>
              <w:widowControl/>
              <w:jc w:val="center"/>
              <w:rPr>
                <w:rFonts w:ascii="宋体" w:hAnsi="宋体" w:cs="宋体"/>
                <w:kern w:val="0"/>
                <w:sz w:val="20"/>
                <w:szCs w:val="20"/>
              </w:rPr>
            </w:pPr>
            <w:r>
              <w:rPr>
                <w:rFonts w:hint="eastAsia" w:ascii="宋体" w:hAnsi="宋体" w:cs="宋体"/>
                <w:kern w:val="0"/>
                <w:sz w:val="20"/>
                <w:szCs w:val="20"/>
              </w:rPr>
              <w:t>1</w:t>
            </w:r>
          </w:p>
        </w:tc>
        <w:tc>
          <w:tcPr>
            <w:tcW w:w="938" w:type="dxa"/>
            <w:tcBorders>
              <w:top w:val="single" w:color="auto" w:sz="6" w:space="0"/>
              <w:left w:val="single" w:color="auto" w:sz="12" w:space="0"/>
              <w:bottom w:val="single" w:color="auto" w:sz="6" w:space="0"/>
            </w:tcBorders>
            <w:shd w:val="clear" w:color="auto" w:fill="auto"/>
            <w:noWrap/>
            <w:vAlign w:val="center"/>
          </w:tcPr>
          <w:p w14:paraId="19E737FB">
            <w:pPr>
              <w:widowControl/>
              <w:jc w:val="center"/>
              <w:rPr>
                <w:rFonts w:ascii="宋体" w:hAnsi="宋体" w:cs="宋体"/>
                <w:kern w:val="0"/>
                <w:sz w:val="20"/>
                <w:szCs w:val="20"/>
              </w:rPr>
            </w:pPr>
            <w:r>
              <w:rPr>
                <w:rFonts w:hint="eastAsia" w:ascii="宋体" w:hAnsi="宋体" w:cs="宋体"/>
                <w:kern w:val="0"/>
                <w:sz w:val="20"/>
                <w:szCs w:val="20"/>
              </w:rPr>
              <w:t>2</w:t>
            </w:r>
          </w:p>
        </w:tc>
        <w:tc>
          <w:tcPr>
            <w:tcW w:w="939" w:type="dxa"/>
            <w:tcBorders>
              <w:top w:val="single" w:color="auto" w:sz="6" w:space="0"/>
              <w:bottom w:val="single" w:color="auto" w:sz="6" w:space="0"/>
            </w:tcBorders>
            <w:shd w:val="clear" w:color="auto" w:fill="auto"/>
            <w:noWrap/>
            <w:vAlign w:val="center"/>
          </w:tcPr>
          <w:p w14:paraId="66809521">
            <w:pPr>
              <w:widowControl/>
              <w:jc w:val="center"/>
              <w:rPr>
                <w:rFonts w:ascii="宋体" w:hAnsi="宋体" w:cs="宋体"/>
                <w:kern w:val="0"/>
                <w:sz w:val="20"/>
                <w:szCs w:val="20"/>
              </w:rPr>
            </w:pPr>
            <w:r>
              <w:rPr>
                <w:rFonts w:hint="eastAsia" w:ascii="宋体" w:hAnsi="宋体" w:cs="宋体"/>
                <w:kern w:val="0"/>
                <w:sz w:val="20"/>
                <w:szCs w:val="20"/>
              </w:rPr>
              <w:t>3</w:t>
            </w:r>
          </w:p>
        </w:tc>
        <w:tc>
          <w:tcPr>
            <w:tcW w:w="939" w:type="dxa"/>
            <w:tcBorders>
              <w:top w:val="single" w:color="auto" w:sz="6" w:space="0"/>
              <w:bottom w:val="single" w:color="auto" w:sz="6" w:space="0"/>
              <w:right w:val="single" w:color="auto" w:sz="12" w:space="0"/>
            </w:tcBorders>
            <w:shd w:val="clear" w:color="auto" w:fill="auto"/>
            <w:noWrap/>
            <w:vAlign w:val="center"/>
          </w:tcPr>
          <w:p w14:paraId="2F76F5E5">
            <w:pPr>
              <w:widowControl/>
              <w:jc w:val="center"/>
              <w:rPr>
                <w:rFonts w:ascii="宋体" w:hAnsi="宋体" w:cs="宋体"/>
                <w:kern w:val="0"/>
                <w:sz w:val="20"/>
                <w:szCs w:val="20"/>
              </w:rPr>
            </w:pPr>
            <w:r>
              <w:rPr>
                <w:rFonts w:hint="eastAsia" w:ascii="宋体" w:hAnsi="宋体" w:cs="宋体"/>
                <w:kern w:val="0"/>
                <w:sz w:val="20"/>
                <w:szCs w:val="20"/>
              </w:rPr>
              <w:t>4</w:t>
            </w:r>
          </w:p>
        </w:tc>
        <w:tc>
          <w:tcPr>
            <w:tcW w:w="830" w:type="dxa"/>
            <w:tcBorders>
              <w:left w:val="single" w:color="auto" w:sz="12" w:space="0"/>
            </w:tcBorders>
            <w:shd w:val="clear" w:color="auto" w:fill="auto"/>
            <w:noWrap/>
            <w:vAlign w:val="center"/>
          </w:tcPr>
          <w:p w14:paraId="5D696B6C">
            <w:pPr>
              <w:widowControl/>
              <w:jc w:val="center"/>
              <w:rPr>
                <w:rFonts w:ascii="宋体" w:hAnsi="宋体" w:cs="宋体"/>
                <w:kern w:val="0"/>
                <w:sz w:val="20"/>
                <w:szCs w:val="20"/>
              </w:rPr>
            </w:pPr>
            <w:r>
              <w:rPr>
                <w:rFonts w:hint="eastAsia" w:ascii="宋体" w:hAnsi="宋体" w:cs="宋体"/>
                <w:kern w:val="0"/>
                <w:sz w:val="20"/>
                <w:szCs w:val="20"/>
              </w:rPr>
              <w:t>5</w:t>
            </w:r>
          </w:p>
        </w:tc>
        <w:tc>
          <w:tcPr>
            <w:tcW w:w="830" w:type="dxa"/>
            <w:shd w:val="clear" w:color="auto" w:fill="auto"/>
            <w:noWrap/>
            <w:vAlign w:val="center"/>
          </w:tcPr>
          <w:p w14:paraId="4BD9E05B">
            <w:pPr>
              <w:widowControl/>
              <w:jc w:val="center"/>
              <w:rPr>
                <w:rFonts w:ascii="宋体" w:hAnsi="宋体" w:cs="宋体"/>
                <w:kern w:val="0"/>
                <w:sz w:val="20"/>
                <w:szCs w:val="20"/>
              </w:rPr>
            </w:pPr>
            <w:r>
              <w:rPr>
                <w:rFonts w:hint="eastAsia" w:ascii="宋体" w:hAnsi="宋体" w:cs="宋体"/>
                <w:kern w:val="0"/>
                <w:sz w:val="20"/>
                <w:szCs w:val="20"/>
              </w:rPr>
              <w:t>6</w:t>
            </w:r>
          </w:p>
        </w:tc>
        <w:tc>
          <w:tcPr>
            <w:tcW w:w="830" w:type="dxa"/>
            <w:shd w:val="clear" w:color="auto" w:fill="auto"/>
            <w:noWrap/>
            <w:vAlign w:val="center"/>
          </w:tcPr>
          <w:p w14:paraId="646AC63E">
            <w:pPr>
              <w:widowControl/>
              <w:jc w:val="center"/>
              <w:rPr>
                <w:rFonts w:ascii="宋体" w:hAnsi="宋体" w:cs="宋体"/>
                <w:kern w:val="0"/>
                <w:sz w:val="20"/>
                <w:szCs w:val="20"/>
              </w:rPr>
            </w:pPr>
            <w:r>
              <w:rPr>
                <w:rFonts w:hint="eastAsia" w:ascii="宋体" w:hAnsi="宋体" w:cs="宋体"/>
                <w:kern w:val="0"/>
                <w:sz w:val="20"/>
                <w:szCs w:val="20"/>
              </w:rPr>
              <w:t>7</w:t>
            </w:r>
          </w:p>
        </w:tc>
        <w:tc>
          <w:tcPr>
            <w:tcW w:w="830" w:type="dxa"/>
            <w:shd w:val="clear" w:color="auto" w:fill="auto"/>
            <w:noWrap/>
            <w:vAlign w:val="center"/>
          </w:tcPr>
          <w:p w14:paraId="4DD59669">
            <w:pPr>
              <w:widowControl/>
              <w:jc w:val="center"/>
              <w:rPr>
                <w:rFonts w:ascii="宋体" w:hAnsi="宋体" w:cs="宋体"/>
                <w:kern w:val="0"/>
                <w:sz w:val="20"/>
                <w:szCs w:val="20"/>
              </w:rPr>
            </w:pPr>
            <w:r>
              <w:rPr>
                <w:rFonts w:hint="eastAsia" w:ascii="宋体" w:hAnsi="宋体" w:cs="宋体"/>
                <w:kern w:val="0"/>
                <w:sz w:val="20"/>
                <w:szCs w:val="20"/>
              </w:rPr>
              <w:t>8</w:t>
            </w:r>
          </w:p>
        </w:tc>
        <w:tc>
          <w:tcPr>
            <w:tcW w:w="830" w:type="dxa"/>
            <w:shd w:val="clear" w:color="auto" w:fill="auto"/>
            <w:noWrap/>
            <w:vAlign w:val="center"/>
          </w:tcPr>
          <w:p w14:paraId="7BF6B635">
            <w:pPr>
              <w:widowControl/>
              <w:jc w:val="center"/>
              <w:rPr>
                <w:rFonts w:ascii="宋体" w:hAnsi="宋体" w:cs="宋体"/>
                <w:kern w:val="0"/>
                <w:sz w:val="20"/>
                <w:szCs w:val="20"/>
              </w:rPr>
            </w:pPr>
            <w:r>
              <w:rPr>
                <w:rFonts w:hint="eastAsia" w:ascii="宋体" w:hAnsi="宋体" w:cs="宋体"/>
                <w:kern w:val="0"/>
                <w:sz w:val="20"/>
                <w:szCs w:val="20"/>
              </w:rPr>
              <w:t>9</w:t>
            </w:r>
          </w:p>
        </w:tc>
        <w:tc>
          <w:tcPr>
            <w:tcW w:w="830" w:type="dxa"/>
            <w:shd w:val="clear" w:color="auto" w:fill="auto"/>
            <w:noWrap/>
            <w:vAlign w:val="center"/>
          </w:tcPr>
          <w:p w14:paraId="6652B60C">
            <w:pPr>
              <w:widowControl/>
              <w:jc w:val="center"/>
              <w:rPr>
                <w:rFonts w:ascii="宋体" w:hAnsi="宋体" w:cs="宋体"/>
                <w:kern w:val="0"/>
                <w:sz w:val="20"/>
                <w:szCs w:val="20"/>
              </w:rPr>
            </w:pPr>
            <w:r>
              <w:rPr>
                <w:rFonts w:hint="eastAsia" w:ascii="宋体" w:hAnsi="宋体" w:cs="宋体"/>
                <w:kern w:val="0"/>
                <w:sz w:val="20"/>
                <w:szCs w:val="20"/>
              </w:rPr>
              <w:t>10</w:t>
            </w:r>
          </w:p>
        </w:tc>
        <w:tc>
          <w:tcPr>
            <w:tcW w:w="997" w:type="dxa"/>
            <w:shd w:val="clear" w:color="auto" w:fill="auto"/>
            <w:noWrap/>
            <w:vAlign w:val="center"/>
          </w:tcPr>
          <w:p w14:paraId="64DF2C58">
            <w:pPr>
              <w:widowControl/>
              <w:jc w:val="center"/>
              <w:rPr>
                <w:rFonts w:ascii="宋体" w:hAnsi="宋体" w:cs="宋体"/>
                <w:kern w:val="0"/>
                <w:sz w:val="20"/>
                <w:szCs w:val="20"/>
              </w:rPr>
            </w:pPr>
            <w:r>
              <w:rPr>
                <w:rFonts w:hint="eastAsia" w:ascii="宋体" w:hAnsi="宋体" w:cs="宋体"/>
                <w:kern w:val="0"/>
                <w:sz w:val="20"/>
                <w:szCs w:val="20"/>
              </w:rPr>
              <w:t>11</w:t>
            </w:r>
          </w:p>
        </w:tc>
        <w:tc>
          <w:tcPr>
            <w:tcW w:w="939" w:type="dxa"/>
            <w:shd w:val="clear" w:color="auto" w:fill="auto"/>
            <w:noWrap/>
            <w:vAlign w:val="center"/>
          </w:tcPr>
          <w:p w14:paraId="42572FB4">
            <w:pPr>
              <w:widowControl/>
              <w:jc w:val="center"/>
              <w:rPr>
                <w:rFonts w:ascii="宋体" w:hAnsi="宋体" w:cs="宋体"/>
                <w:kern w:val="0"/>
                <w:sz w:val="20"/>
                <w:szCs w:val="20"/>
              </w:rPr>
            </w:pPr>
            <w:r>
              <w:rPr>
                <w:rFonts w:hint="eastAsia" w:ascii="宋体" w:hAnsi="宋体" w:cs="宋体"/>
                <w:kern w:val="0"/>
                <w:sz w:val="20"/>
                <w:szCs w:val="20"/>
              </w:rPr>
              <w:t>12</w:t>
            </w:r>
          </w:p>
        </w:tc>
        <w:tc>
          <w:tcPr>
            <w:tcW w:w="939" w:type="dxa"/>
            <w:shd w:val="clear" w:color="auto" w:fill="auto"/>
            <w:noWrap/>
            <w:vAlign w:val="center"/>
          </w:tcPr>
          <w:p w14:paraId="13FAB2F1">
            <w:pPr>
              <w:widowControl/>
              <w:jc w:val="center"/>
              <w:rPr>
                <w:rFonts w:ascii="宋体" w:hAnsi="宋体" w:cs="宋体"/>
                <w:kern w:val="0"/>
                <w:sz w:val="20"/>
                <w:szCs w:val="20"/>
              </w:rPr>
            </w:pPr>
            <w:r>
              <w:rPr>
                <w:rFonts w:hint="eastAsia" w:ascii="宋体" w:hAnsi="宋体" w:cs="宋体"/>
                <w:kern w:val="0"/>
                <w:sz w:val="20"/>
                <w:szCs w:val="20"/>
              </w:rPr>
              <w:t>13</w:t>
            </w:r>
          </w:p>
        </w:tc>
        <w:tc>
          <w:tcPr>
            <w:tcW w:w="939" w:type="dxa"/>
            <w:shd w:val="clear" w:color="auto" w:fill="auto"/>
            <w:noWrap/>
            <w:vAlign w:val="center"/>
          </w:tcPr>
          <w:p w14:paraId="41FEF032">
            <w:pPr>
              <w:widowControl/>
              <w:jc w:val="center"/>
              <w:rPr>
                <w:rFonts w:ascii="宋体" w:hAnsi="宋体" w:cs="宋体"/>
                <w:kern w:val="0"/>
                <w:sz w:val="20"/>
                <w:szCs w:val="20"/>
              </w:rPr>
            </w:pPr>
            <w:r>
              <w:rPr>
                <w:rFonts w:hint="eastAsia" w:ascii="宋体" w:hAnsi="宋体" w:cs="宋体"/>
                <w:kern w:val="0"/>
                <w:sz w:val="20"/>
                <w:szCs w:val="20"/>
              </w:rPr>
              <w:t>14</w:t>
            </w:r>
          </w:p>
        </w:tc>
      </w:tr>
      <w:tr w14:paraId="2D221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ign w:val="center"/>
          </w:tcPr>
          <w:p w14:paraId="34C2515A">
            <w:pPr>
              <w:widowControl/>
              <w:jc w:val="center"/>
              <w:rPr>
                <w:rFonts w:ascii="宋体" w:hAnsi="宋体" w:cs="宋体"/>
                <w:kern w:val="0"/>
                <w:sz w:val="20"/>
                <w:szCs w:val="20"/>
              </w:rPr>
            </w:pPr>
            <w:r>
              <w:rPr>
                <w:rFonts w:hint="eastAsia" w:ascii="宋体" w:hAnsi="宋体" w:cs="宋体"/>
                <w:kern w:val="0"/>
                <w:sz w:val="20"/>
                <w:szCs w:val="20"/>
              </w:rPr>
              <w:t>1</w:t>
            </w:r>
          </w:p>
        </w:tc>
        <w:tc>
          <w:tcPr>
            <w:tcW w:w="737" w:type="dxa"/>
            <w:shd w:val="clear" w:color="auto" w:fill="auto"/>
            <w:noWrap/>
            <w:vAlign w:val="center"/>
          </w:tcPr>
          <w:p w14:paraId="7FDDFBF4">
            <w:pPr>
              <w:widowControl/>
              <w:jc w:val="center"/>
              <w:rPr>
                <w:rFonts w:ascii="宋体" w:hAnsi="宋体" w:cs="宋体"/>
                <w:kern w:val="0"/>
                <w:sz w:val="20"/>
                <w:szCs w:val="20"/>
              </w:rPr>
            </w:pPr>
            <w:r>
              <w:rPr>
                <w:rFonts w:hint="eastAsia" w:ascii="宋体" w:hAnsi="宋体" w:cs="宋体"/>
                <w:kern w:val="0"/>
                <w:sz w:val="20"/>
                <w:szCs w:val="20"/>
              </w:rPr>
              <w:t>前五年度</w:t>
            </w:r>
          </w:p>
        </w:tc>
        <w:tc>
          <w:tcPr>
            <w:tcW w:w="733" w:type="dxa"/>
            <w:tcBorders>
              <w:right w:val="single" w:color="auto" w:sz="12" w:space="0"/>
            </w:tcBorders>
            <w:shd w:val="clear" w:color="auto" w:fill="auto"/>
            <w:noWrap/>
            <w:vAlign w:val="center"/>
          </w:tcPr>
          <w:p w14:paraId="5E4D1E9C">
            <w:pPr>
              <w:widowControl/>
              <w:jc w:val="center"/>
              <w:rPr>
                <w:rFonts w:ascii="宋体" w:hAnsi="宋体" w:cs="宋体"/>
                <w:kern w:val="0"/>
                <w:sz w:val="20"/>
                <w:szCs w:val="20"/>
              </w:rPr>
            </w:pPr>
          </w:p>
        </w:tc>
        <w:tc>
          <w:tcPr>
            <w:tcW w:w="938" w:type="dxa"/>
            <w:tcBorders>
              <w:top w:val="single" w:color="auto" w:sz="6" w:space="0"/>
              <w:left w:val="single" w:color="auto" w:sz="12" w:space="0"/>
              <w:bottom w:val="single" w:color="auto" w:sz="6" w:space="0"/>
            </w:tcBorders>
            <w:shd w:val="clear" w:color="auto" w:fill="auto"/>
            <w:noWrap/>
            <w:vAlign w:val="center"/>
          </w:tcPr>
          <w:p w14:paraId="2F217D2D">
            <w:pPr>
              <w:widowControl/>
              <w:jc w:val="center"/>
              <w:rPr>
                <w:rFonts w:ascii="宋体" w:hAnsi="宋体" w:cs="宋体"/>
                <w:kern w:val="0"/>
                <w:sz w:val="20"/>
                <w:szCs w:val="20"/>
              </w:rPr>
            </w:pPr>
          </w:p>
        </w:tc>
        <w:tc>
          <w:tcPr>
            <w:tcW w:w="939" w:type="dxa"/>
            <w:tcBorders>
              <w:top w:val="single" w:color="auto" w:sz="6" w:space="0"/>
              <w:bottom w:val="single" w:color="auto" w:sz="6" w:space="0"/>
            </w:tcBorders>
            <w:shd w:val="clear" w:color="auto" w:fill="auto"/>
            <w:noWrap/>
            <w:vAlign w:val="center"/>
          </w:tcPr>
          <w:p w14:paraId="6EF2BCA2">
            <w:pPr>
              <w:widowControl/>
              <w:jc w:val="center"/>
              <w:rPr>
                <w:rFonts w:ascii="宋体" w:hAnsi="宋体" w:cs="宋体"/>
                <w:kern w:val="0"/>
                <w:sz w:val="20"/>
                <w:szCs w:val="20"/>
              </w:rPr>
            </w:pPr>
          </w:p>
        </w:tc>
        <w:tc>
          <w:tcPr>
            <w:tcW w:w="939" w:type="dxa"/>
            <w:tcBorders>
              <w:top w:val="single" w:color="auto" w:sz="6" w:space="0"/>
              <w:bottom w:val="single" w:color="auto" w:sz="6" w:space="0"/>
              <w:right w:val="single" w:color="auto" w:sz="12" w:space="0"/>
            </w:tcBorders>
            <w:shd w:val="clear" w:color="auto" w:fill="auto"/>
            <w:noWrap/>
            <w:vAlign w:val="center"/>
          </w:tcPr>
          <w:p w14:paraId="5C3204D3">
            <w:pPr>
              <w:widowControl/>
              <w:jc w:val="center"/>
              <w:rPr>
                <w:rFonts w:ascii="宋体" w:hAnsi="宋体" w:cs="宋体"/>
                <w:kern w:val="0"/>
                <w:sz w:val="18"/>
                <w:szCs w:val="18"/>
              </w:rPr>
            </w:pPr>
          </w:p>
        </w:tc>
        <w:tc>
          <w:tcPr>
            <w:tcW w:w="830" w:type="dxa"/>
            <w:tcBorders>
              <w:left w:val="single" w:color="auto" w:sz="12" w:space="0"/>
            </w:tcBorders>
            <w:shd w:val="clear" w:color="auto" w:fill="auto"/>
            <w:noWrap/>
            <w:vAlign w:val="center"/>
          </w:tcPr>
          <w:p w14:paraId="450C0806">
            <w:pPr>
              <w:widowControl/>
              <w:jc w:val="center"/>
              <w:rPr>
                <w:rFonts w:ascii="宋体" w:hAnsi="宋体" w:cs="宋体"/>
                <w:kern w:val="0"/>
                <w:sz w:val="20"/>
                <w:szCs w:val="20"/>
              </w:rPr>
            </w:pPr>
          </w:p>
        </w:tc>
        <w:tc>
          <w:tcPr>
            <w:tcW w:w="830" w:type="dxa"/>
            <w:shd w:val="clear" w:color="auto" w:fill="auto"/>
            <w:noWrap/>
            <w:vAlign w:val="center"/>
          </w:tcPr>
          <w:p w14:paraId="407405C1">
            <w:pPr>
              <w:widowControl/>
              <w:jc w:val="center"/>
              <w:rPr>
                <w:rFonts w:ascii="宋体" w:hAnsi="宋体" w:cs="宋体"/>
                <w:kern w:val="0"/>
                <w:sz w:val="20"/>
                <w:szCs w:val="20"/>
              </w:rPr>
            </w:pPr>
          </w:p>
        </w:tc>
        <w:tc>
          <w:tcPr>
            <w:tcW w:w="830" w:type="dxa"/>
            <w:shd w:val="clear" w:color="auto" w:fill="auto"/>
            <w:noWrap/>
            <w:vAlign w:val="center"/>
          </w:tcPr>
          <w:p w14:paraId="78D04C82">
            <w:pPr>
              <w:widowControl/>
              <w:jc w:val="center"/>
              <w:rPr>
                <w:rFonts w:ascii="宋体" w:hAnsi="宋体" w:cs="宋体"/>
                <w:kern w:val="0"/>
                <w:sz w:val="20"/>
                <w:szCs w:val="20"/>
              </w:rPr>
            </w:pPr>
          </w:p>
        </w:tc>
        <w:tc>
          <w:tcPr>
            <w:tcW w:w="830" w:type="dxa"/>
            <w:shd w:val="clear" w:color="auto" w:fill="auto"/>
            <w:noWrap/>
            <w:vAlign w:val="center"/>
          </w:tcPr>
          <w:p w14:paraId="28B59E3F">
            <w:pPr>
              <w:widowControl/>
              <w:jc w:val="center"/>
              <w:rPr>
                <w:rFonts w:ascii="宋体" w:hAnsi="宋体" w:cs="宋体"/>
                <w:kern w:val="0"/>
                <w:sz w:val="20"/>
                <w:szCs w:val="20"/>
              </w:rPr>
            </w:pPr>
          </w:p>
        </w:tc>
        <w:tc>
          <w:tcPr>
            <w:tcW w:w="830" w:type="dxa"/>
            <w:shd w:val="clear" w:color="auto" w:fill="auto"/>
            <w:noWrap/>
            <w:vAlign w:val="center"/>
          </w:tcPr>
          <w:p w14:paraId="4EB5ADCC">
            <w:pPr>
              <w:widowControl/>
              <w:jc w:val="center"/>
              <w:rPr>
                <w:rFonts w:ascii="宋体" w:hAnsi="宋体" w:cs="宋体"/>
                <w:kern w:val="0"/>
                <w:sz w:val="20"/>
                <w:szCs w:val="20"/>
              </w:rPr>
            </w:pPr>
          </w:p>
        </w:tc>
        <w:tc>
          <w:tcPr>
            <w:tcW w:w="830" w:type="dxa"/>
            <w:shd w:val="clear" w:color="auto" w:fill="auto"/>
            <w:noWrap/>
            <w:vAlign w:val="center"/>
          </w:tcPr>
          <w:p w14:paraId="0976542D">
            <w:pPr>
              <w:widowControl/>
              <w:jc w:val="center"/>
              <w:rPr>
                <w:rFonts w:ascii="宋体" w:hAnsi="宋体" w:cs="宋体"/>
                <w:kern w:val="0"/>
                <w:sz w:val="18"/>
                <w:szCs w:val="18"/>
              </w:rPr>
            </w:pPr>
          </w:p>
        </w:tc>
        <w:tc>
          <w:tcPr>
            <w:tcW w:w="997" w:type="dxa"/>
            <w:shd w:val="clear" w:color="auto" w:fill="auto"/>
            <w:noWrap/>
            <w:vAlign w:val="center"/>
          </w:tcPr>
          <w:p w14:paraId="67791D8D">
            <w:pPr>
              <w:widowControl/>
              <w:jc w:val="center"/>
              <w:rPr>
                <w:rFonts w:ascii="宋体" w:hAnsi="宋体" w:cs="宋体"/>
                <w:kern w:val="0"/>
                <w:sz w:val="18"/>
                <w:szCs w:val="18"/>
              </w:rPr>
            </w:pPr>
          </w:p>
        </w:tc>
        <w:tc>
          <w:tcPr>
            <w:tcW w:w="939" w:type="dxa"/>
            <w:shd w:val="clear" w:color="auto" w:fill="auto"/>
            <w:noWrap/>
            <w:vAlign w:val="center"/>
          </w:tcPr>
          <w:p w14:paraId="5331141D">
            <w:pPr>
              <w:widowControl/>
              <w:jc w:val="center"/>
              <w:rPr>
                <w:rFonts w:ascii="宋体" w:hAnsi="宋体" w:cs="宋体"/>
                <w:kern w:val="0"/>
                <w:sz w:val="20"/>
                <w:szCs w:val="20"/>
              </w:rPr>
            </w:pPr>
          </w:p>
        </w:tc>
        <w:tc>
          <w:tcPr>
            <w:tcW w:w="939" w:type="dxa"/>
            <w:shd w:val="clear" w:color="auto" w:fill="auto"/>
            <w:noWrap/>
            <w:vAlign w:val="center"/>
          </w:tcPr>
          <w:p w14:paraId="6AA58146">
            <w:pPr>
              <w:widowControl/>
              <w:jc w:val="center"/>
              <w:rPr>
                <w:rFonts w:ascii="宋体" w:hAnsi="宋体" w:cs="宋体"/>
                <w:kern w:val="0"/>
                <w:sz w:val="20"/>
                <w:szCs w:val="20"/>
              </w:rPr>
            </w:pPr>
          </w:p>
        </w:tc>
        <w:tc>
          <w:tcPr>
            <w:tcW w:w="939" w:type="dxa"/>
            <w:shd w:val="clear" w:color="auto" w:fill="auto"/>
            <w:noWrap/>
            <w:vAlign w:val="center"/>
          </w:tcPr>
          <w:p w14:paraId="0252491E">
            <w:pPr>
              <w:widowControl/>
              <w:jc w:val="center"/>
              <w:rPr>
                <w:rFonts w:ascii="宋体" w:hAnsi="宋体" w:cs="宋体"/>
                <w:kern w:val="0"/>
                <w:sz w:val="20"/>
                <w:szCs w:val="20"/>
              </w:rPr>
            </w:pPr>
          </w:p>
        </w:tc>
      </w:tr>
      <w:tr w14:paraId="0AD71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ign w:val="center"/>
          </w:tcPr>
          <w:p w14:paraId="24DC8DBA">
            <w:pPr>
              <w:widowControl/>
              <w:jc w:val="center"/>
              <w:rPr>
                <w:rFonts w:ascii="宋体" w:hAnsi="宋体" w:cs="宋体"/>
                <w:kern w:val="0"/>
                <w:sz w:val="20"/>
                <w:szCs w:val="20"/>
              </w:rPr>
            </w:pPr>
            <w:r>
              <w:rPr>
                <w:rFonts w:hint="eastAsia" w:ascii="宋体" w:hAnsi="宋体" w:cs="宋体"/>
                <w:kern w:val="0"/>
                <w:sz w:val="20"/>
                <w:szCs w:val="20"/>
              </w:rPr>
              <w:t>2</w:t>
            </w:r>
          </w:p>
        </w:tc>
        <w:tc>
          <w:tcPr>
            <w:tcW w:w="737" w:type="dxa"/>
            <w:shd w:val="clear" w:color="auto" w:fill="auto"/>
            <w:noWrap/>
            <w:vAlign w:val="center"/>
          </w:tcPr>
          <w:p w14:paraId="2A17CD9F">
            <w:pPr>
              <w:widowControl/>
              <w:jc w:val="center"/>
              <w:rPr>
                <w:rFonts w:ascii="宋体" w:hAnsi="宋体" w:cs="宋体"/>
                <w:kern w:val="0"/>
                <w:sz w:val="20"/>
                <w:szCs w:val="20"/>
              </w:rPr>
            </w:pPr>
            <w:r>
              <w:rPr>
                <w:rFonts w:hint="eastAsia" w:ascii="宋体" w:hAnsi="宋体" w:cs="宋体"/>
                <w:kern w:val="0"/>
                <w:sz w:val="20"/>
                <w:szCs w:val="20"/>
              </w:rPr>
              <w:t>前四年度</w:t>
            </w:r>
          </w:p>
        </w:tc>
        <w:tc>
          <w:tcPr>
            <w:tcW w:w="733" w:type="dxa"/>
            <w:tcBorders>
              <w:right w:val="single" w:color="auto" w:sz="12" w:space="0"/>
            </w:tcBorders>
            <w:shd w:val="clear" w:color="auto" w:fill="auto"/>
            <w:noWrap/>
            <w:vAlign w:val="center"/>
          </w:tcPr>
          <w:p w14:paraId="2A5B0B02">
            <w:pPr>
              <w:widowControl/>
              <w:jc w:val="center"/>
              <w:rPr>
                <w:rFonts w:ascii="宋体" w:hAnsi="宋体" w:cs="宋体"/>
                <w:kern w:val="0"/>
                <w:sz w:val="20"/>
                <w:szCs w:val="20"/>
              </w:rPr>
            </w:pPr>
          </w:p>
        </w:tc>
        <w:tc>
          <w:tcPr>
            <w:tcW w:w="938" w:type="dxa"/>
            <w:tcBorders>
              <w:top w:val="single" w:color="auto" w:sz="6" w:space="0"/>
              <w:left w:val="single" w:color="auto" w:sz="12" w:space="0"/>
              <w:bottom w:val="single" w:color="auto" w:sz="6" w:space="0"/>
            </w:tcBorders>
            <w:shd w:val="clear" w:color="auto" w:fill="auto"/>
            <w:noWrap/>
            <w:vAlign w:val="center"/>
          </w:tcPr>
          <w:p w14:paraId="4A28E2B8">
            <w:pPr>
              <w:widowControl/>
              <w:jc w:val="center"/>
              <w:rPr>
                <w:rFonts w:ascii="宋体" w:hAnsi="宋体" w:cs="宋体"/>
                <w:kern w:val="0"/>
                <w:sz w:val="20"/>
                <w:szCs w:val="20"/>
              </w:rPr>
            </w:pPr>
          </w:p>
        </w:tc>
        <w:tc>
          <w:tcPr>
            <w:tcW w:w="939" w:type="dxa"/>
            <w:tcBorders>
              <w:top w:val="single" w:color="auto" w:sz="6" w:space="0"/>
              <w:bottom w:val="single" w:color="auto" w:sz="6" w:space="0"/>
            </w:tcBorders>
            <w:shd w:val="clear" w:color="auto" w:fill="auto"/>
            <w:noWrap/>
            <w:vAlign w:val="center"/>
          </w:tcPr>
          <w:p w14:paraId="48973C1C">
            <w:pPr>
              <w:widowControl/>
              <w:jc w:val="center"/>
              <w:rPr>
                <w:rFonts w:ascii="宋体" w:hAnsi="宋体" w:cs="宋体"/>
                <w:kern w:val="0"/>
                <w:sz w:val="20"/>
                <w:szCs w:val="20"/>
              </w:rPr>
            </w:pPr>
          </w:p>
        </w:tc>
        <w:tc>
          <w:tcPr>
            <w:tcW w:w="939" w:type="dxa"/>
            <w:tcBorders>
              <w:top w:val="single" w:color="auto" w:sz="6" w:space="0"/>
              <w:bottom w:val="single" w:color="auto" w:sz="6" w:space="0"/>
              <w:right w:val="single" w:color="auto" w:sz="12" w:space="0"/>
            </w:tcBorders>
            <w:shd w:val="clear" w:color="auto" w:fill="auto"/>
            <w:noWrap/>
            <w:vAlign w:val="center"/>
          </w:tcPr>
          <w:p w14:paraId="63C385BE">
            <w:pPr>
              <w:widowControl/>
              <w:jc w:val="center"/>
              <w:rPr>
                <w:rFonts w:ascii="宋体" w:hAnsi="宋体" w:cs="宋体"/>
                <w:kern w:val="0"/>
                <w:sz w:val="20"/>
                <w:szCs w:val="20"/>
              </w:rPr>
            </w:pPr>
          </w:p>
        </w:tc>
        <w:tc>
          <w:tcPr>
            <w:tcW w:w="830" w:type="dxa"/>
            <w:tcBorders>
              <w:left w:val="single" w:color="auto" w:sz="12" w:space="0"/>
            </w:tcBorders>
            <w:shd w:val="clear" w:color="auto" w:fill="auto"/>
            <w:noWrap/>
            <w:vAlign w:val="center"/>
          </w:tcPr>
          <w:p w14:paraId="64351BBF">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noWrap/>
            <w:vAlign w:val="center"/>
          </w:tcPr>
          <w:p w14:paraId="374730FF">
            <w:pPr>
              <w:widowControl/>
              <w:jc w:val="center"/>
              <w:rPr>
                <w:rFonts w:ascii="宋体" w:hAnsi="宋体" w:cs="宋体"/>
                <w:kern w:val="0"/>
                <w:sz w:val="20"/>
                <w:szCs w:val="20"/>
              </w:rPr>
            </w:pPr>
          </w:p>
        </w:tc>
        <w:tc>
          <w:tcPr>
            <w:tcW w:w="830" w:type="dxa"/>
            <w:shd w:val="clear" w:color="auto" w:fill="auto"/>
            <w:noWrap/>
            <w:vAlign w:val="center"/>
          </w:tcPr>
          <w:p w14:paraId="5018E205">
            <w:pPr>
              <w:widowControl/>
              <w:jc w:val="center"/>
              <w:rPr>
                <w:rFonts w:ascii="宋体" w:hAnsi="宋体" w:cs="宋体"/>
                <w:kern w:val="0"/>
                <w:sz w:val="20"/>
                <w:szCs w:val="20"/>
              </w:rPr>
            </w:pPr>
          </w:p>
        </w:tc>
        <w:tc>
          <w:tcPr>
            <w:tcW w:w="830" w:type="dxa"/>
            <w:shd w:val="clear" w:color="auto" w:fill="auto"/>
            <w:noWrap/>
            <w:vAlign w:val="center"/>
          </w:tcPr>
          <w:p w14:paraId="6010B8DC">
            <w:pPr>
              <w:widowControl/>
              <w:jc w:val="center"/>
              <w:rPr>
                <w:rFonts w:ascii="宋体" w:hAnsi="宋体" w:cs="宋体"/>
                <w:kern w:val="0"/>
                <w:sz w:val="20"/>
                <w:szCs w:val="20"/>
              </w:rPr>
            </w:pPr>
          </w:p>
        </w:tc>
        <w:tc>
          <w:tcPr>
            <w:tcW w:w="830" w:type="dxa"/>
            <w:shd w:val="clear" w:color="auto" w:fill="auto"/>
            <w:noWrap/>
            <w:vAlign w:val="center"/>
          </w:tcPr>
          <w:p w14:paraId="309E8B2A">
            <w:pPr>
              <w:widowControl/>
              <w:jc w:val="center"/>
              <w:rPr>
                <w:rFonts w:ascii="宋体" w:hAnsi="宋体" w:cs="宋体"/>
                <w:kern w:val="0"/>
                <w:sz w:val="20"/>
                <w:szCs w:val="20"/>
              </w:rPr>
            </w:pPr>
          </w:p>
        </w:tc>
        <w:tc>
          <w:tcPr>
            <w:tcW w:w="830" w:type="dxa"/>
            <w:shd w:val="clear" w:color="auto" w:fill="auto"/>
            <w:noWrap/>
            <w:vAlign w:val="center"/>
          </w:tcPr>
          <w:p w14:paraId="7E76AC24">
            <w:pPr>
              <w:widowControl/>
              <w:jc w:val="center"/>
              <w:rPr>
                <w:rFonts w:ascii="宋体" w:hAnsi="宋体" w:cs="宋体"/>
                <w:kern w:val="0"/>
                <w:sz w:val="20"/>
                <w:szCs w:val="20"/>
              </w:rPr>
            </w:pPr>
          </w:p>
        </w:tc>
        <w:tc>
          <w:tcPr>
            <w:tcW w:w="997" w:type="dxa"/>
            <w:shd w:val="clear" w:color="auto" w:fill="auto"/>
            <w:noWrap/>
            <w:vAlign w:val="center"/>
          </w:tcPr>
          <w:p w14:paraId="1AB9FD9F">
            <w:pPr>
              <w:widowControl/>
              <w:jc w:val="center"/>
              <w:rPr>
                <w:rFonts w:ascii="宋体" w:hAnsi="宋体" w:cs="宋体"/>
                <w:kern w:val="0"/>
                <w:sz w:val="20"/>
                <w:szCs w:val="20"/>
              </w:rPr>
            </w:pPr>
          </w:p>
        </w:tc>
        <w:tc>
          <w:tcPr>
            <w:tcW w:w="939" w:type="dxa"/>
            <w:shd w:val="clear" w:color="auto" w:fill="auto"/>
            <w:noWrap/>
            <w:vAlign w:val="center"/>
          </w:tcPr>
          <w:p w14:paraId="03C067B8">
            <w:pPr>
              <w:widowControl/>
              <w:jc w:val="center"/>
              <w:rPr>
                <w:rFonts w:ascii="宋体" w:hAnsi="宋体" w:cs="宋体"/>
                <w:kern w:val="0"/>
                <w:sz w:val="20"/>
                <w:szCs w:val="20"/>
              </w:rPr>
            </w:pPr>
          </w:p>
        </w:tc>
        <w:tc>
          <w:tcPr>
            <w:tcW w:w="939" w:type="dxa"/>
            <w:shd w:val="clear" w:color="auto" w:fill="auto"/>
            <w:noWrap/>
            <w:vAlign w:val="center"/>
          </w:tcPr>
          <w:p w14:paraId="035B1717">
            <w:pPr>
              <w:widowControl/>
              <w:jc w:val="center"/>
              <w:rPr>
                <w:rFonts w:ascii="宋体" w:hAnsi="宋体" w:cs="宋体"/>
                <w:kern w:val="0"/>
                <w:sz w:val="20"/>
                <w:szCs w:val="20"/>
              </w:rPr>
            </w:pPr>
          </w:p>
        </w:tc>
        <w:tc>
          <w:tcPr>
            <w:tcW w:w="939" w:type="dxa"/>
            <w:shd w:val="clear" w:color="auto" w:fill="auto"/>
            <w:noWrap/>
            <w:vAlign w:val="center"/>
          </w:tcPr>
          <w:p w14:paraId="5EF19456">
            <w:pPr>
              <w:widowControl/>
              <w:jc w:val="center"/>
              <w:rPr>
                <w:rFonts w:ascii="宋体" w:hAnsi="宋体" w:cs="宋体"/>
                <w:kern w:val="0"/>
                <w:sz w:val="20"/>
                <w:szCs w:val="20"/>
              </w:rPr>
            </w:pPr>
          </w:p>
        </w:tc>
      </w:tr>
      <w:tr w14:paraId="6FB5D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ign w:val="center"/>
          </w:tcPr>
          <w:p w14:paraId="4EE05E7B">
            <w:pPr>
              <w:widowControl/>
              <w:jc w:val="center"/>
              <w:rPr>
                <w:rFonts w:ascii="宋体" w:hAnsi="宋体" w:cs="宋体"/>
                <w:kern w:val="0"/>
                <w:sz w:val="20"/>
                <w:szCs w:val="20"/>
              </w:rPr>
            </w:pPr>
            <w:r>
              <w:rPr>
                <w:rFonts w:hint="eastAsia" w:ascii="宋体" w:hAnsi="宋体" w:cs="宋体"/>
                <w:kern w:val="0"/>
                <w:sz w:val="20"/>
                <w:szCs w:val="20"/>
              </w:rPr>
              <w:t>3</w:t>
            </w:r>
          </w:p>
        </w:tc>
        <w:tc>
          <w:tcPr>
            <w:tcW w:w="737" w:type="dxa"/>
            <w:shd w:val="clear" w:color="auto" w:fill="auto"/>
            <w:noWrap/>
            <w:vAlign w:val="center"/>
          </w:tcPr>
          <w:p w14:paraId="082D6EED">
            <w:pPr>
              <w:widowControl/>
              <w:jc w:val="center"/>
              <w:rPr>
                <w:rFonts w:ascii="宋体" w:hAnsi="宋体" w:cs="宋体"/>
                <w:kern w:val="0"/>
                <w:sz w:val="20"/>
                <w:szCs w:val="20"/>
              </w:rPr>
            </w:pPr>
            <w:r>
              <w:rPr>
                <w:rFonts w:hint="eastAsia" w:ascii="宋体" w:hAnsi="宋体" w:cs="宋体"/>
                <w:kern w:val="0"/>
                <w:sz w:val="20"/>
                <w:szCs w:val="20"/>
              </w:rPr>
              <w:t>前三年度</w:t>
            </w:r>
          </w:p>
        </w:tc>
        <w:tc>
          <w:tcPr>
            <w:tcW w:w="733" w:type="dxa"/>
            <w:tcBorders>
              <w:right w:val="single" w:color="auto" w:sz="12" w:space="0"/>
            </w:tcBorders>
            <w:shd w:val="clear" w:color="auto" w:fill="auto"/>
            <w:noWrap/>
            <w:vAlign w:val="center"/>
          </w:tcPr>
          <w:p w14:paraId="198CE9C0">
            <w:pPr>
              <w:widowControl/>
              <w:jc w:val="center"/>
              <w:rPr>
                <w:rFonts w:ascii="宋体" w:hAnsi="宋体" w:cs="宋体"/>
                <w:kern w:val="0"/>
                <w:sz w:val="20"/>
                <w:szCs w:val="20"/>
              </w:rPr>
            </w:pPr>
          </w:p>
        </w:tc>
        <w:tc>
          <w:tcPr>
            <w:tcW w:w="938" w:type="dxa"/>
            <w:tcBorders>
              <w:top w:val="single" w:color="auto" w:sz="6" w:space="0"/>
              <w:left w:val="single" w:color="auto" w:sz="12" w:space="0"/>
              <w:bottom w:val="single" w:color="auto" w:sz="6" w:space="0"/>
            </w:tcBorders>
            <w:shd w:val="clear" w:color="auto" w:fill="auto"/>
            <w:noWrap/>
            <w:vAlign w:val="center"/>
          </w:tcPr>
          <w:p w14:paraId="7CC54BD5">
            <w:pPr>
              <w:widowControl/>
              <w:jc w:val="center"/>
              <w:rPr>
                <w:rFonts w:ascii="宋体" w:hAnsi="宋体" w:cs="宋体"/>
                <w:kern w:val="0"/>
                <w:sz w:val="20"/>
                <w:szCs w:val="20"/>
              </w:rPr>
            </w:pPr>
          </w:p>
        </w:tc>
        <w:tc>
          <w:tcPr>
            <w:tcW w:w="939" w:type="dxa"/>
            <w:tcBorders>
              <w:top w:val="single" w:color="auto" w:sz="6" w:space="0"/>
              <w:bottom w:val="single" w:color="auto" w:sz="6" w:space="0"/>
            </w:tcBorders>
            <w:shd w:val="clear" w:color="auto" w:fill="auto"/>
            <w:noWrap/>
            <w:vAlign w:val="center"/>
          </w:tcPr>
          <w:p w14:paraId="58BF0279">
            <w:pPr>
              <w:widowControl/>
              <w:jc w:val="center"/>
              <w:rPr>
                <w:rFonts w:ascii="宋体" w:hAnsi="宋体" w:cs="宋体"/>
                <w:kern w:val="0"/>
                <w:sz w:val="20"/>
                <w:szCs w:val="20"/>
              </w:rPr>
            </w:pPr>
          </w:p>
        </w:tc>
        <w:tc>
          <w:tcPr>
            <w:tcW w:w="939" w:type="dxa"/>
            <w:tcBorders>
              <w:top w:val="single" w:color="auto" w:sz="6" w:space="0"/>
              <w:bottom w:val="single" w:color="auto" w:sz="6" w:space="0"/>
              <w:right w:val="single" w:color="auto" w:sz="12" w:space="0"/>
            </w:tcBorders>
            <w:shd w:val="clear" w:color="auto" w:fill="auto"/>
            <w:noWrap/>
            <w:vAlign w:val="center"/>
          </w:tcPr>
          <w:p w14:paraId="6C7BAF23">
            <w:pPr>
              <w:widowControl/>
              <w:jc w:val="center"/>
              <w:rPr>
                <w:rFonts w:ascii="宋体" w:hAnsi="宋体" w:cs="宋体"/>
                <w:kern w:val="0"/>
                <w:sz w:val="20"/>
                <w:szCs w:val="20"/>
              </w:rPr>
            </w:pPr>
          </w:p>
        </w:tc>
        <w:tc>
          <w:tcPr>
            <w:tcW w:w="830" w:type="dxa"/>
            <w:tcBorders>
              <w:left w:val="single" w:color="auto" w:sz="12" w:space="0"/>
            </w:tcBorders>
            <w:shd w:val="clear" w:color="auto" w:fill="auto"/>
            <w:noWrap/>
            <w:vAlign w:val="center"/>
          </w:tcPr>
          <w:p w14:paraId="5ECFB436">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noWrap/>
            <w:vAlign w:val="center"/>
          </w:tcPr>
          <w:p w14:paraId="0CA4EEFE">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noWrap/>
            <w:vAlign w:val="center"/>
          </w:tcPr>
          <w:p w14:paraId="52584980">
            <w:pPr>
              <w:widowControl/>
              <w:jc w:val="center"/>
              <w:rPr>
                <w:rFonts w:ascii="宋体" w:hAnsi="宋体" w:cs="宋体"/>
                <w:kern w:val="0"/>
                <w:sz w:val="20"/>
                <w:szCs w:val="20"/>
              </w:rPr>
            </w:pPr>
          </w:p>
        </w:tc>
        <w:tc>
          <w:tcPr>
            <w:tcW w:w="830" w:type="dxa"/>
            <w:shd w:val="clear" w:color="auto" w:fill="auto"/>
            <w:noWrap/>
            <w:vAlign w:val="center"/>
          </w:tcPr>
          <w:p w14:paraId="61AD04D1">
            <w:pPr>
              <w:widowControl/>
              <w:jc w:val="center"/>
              <w:rPr>
                <w:rFonts w:ascii="宋体" w:hAnsi="宋体" w:cs="宋体"/>
                <w:kern w:val="0"/>
                <w:sz w:val="20"/>
                <w:szCs w:val="20"/>
              </w:rPr>
            </w:pPr>
          </w:p>
        </w:tc>
        <w:tc>
          <w:tcPr>
            <w:tcW w:w="830" w:type="dxa"/>
            <w:shd w:val="clear" w:color="auto" w:fill="auto"/>
            <w:noWrap/>
            <w:vAlign w:val="center"/>
          </w:tcPr>
          <w:p w14:paraId="24B54393">
            <w:pPr>
              <w:widowControl/>
              <w:jc w:val="center"/>
              <w:rPr>
                <w:rFonts w:ascii="宋体" w:hAnsi="宋体" w:cs="宋体"/>
                <w:kern w:val="0"/>
                <w:sz w:val="20"/>
                <w:szCs w:val="20"/>
              </w:rPr>
            </w:pPr>
          </w:p>
        </w:tc>
        <w:tc>
          <w:tcPr>
            <w:tcW w:w="830" w:type="dxa"/>
            <w:shd w:val="clear" w:color="auto" w:fill="auto"/>
            <w:noWrap/>
            <w:vAlign w:val="center"/>
          </w:tcPr>
          <w:p w14:paraId="09484A3A">
            <w:pPr>
              <w:widowControl/>
              <w:jc w:val="center"/>
              <w:rPr>
                <w:rFonts w:ascii="宋体" w:hAnsi="宋体" w:cs="宋体"/>
                <w:kern w:val="0"/>
                <w:sz w:val="20"/>
                <w:szCs w:val="20"/>
              </w:rPr>
            </w:pPr>
          </w:p>
        </w:tc>
        <w:tc>
          <w:tcPr>
            <w:tcW w:w="997" w:type="dxa"/>
            <w:shd w:val="clear" w:color="auto" w:fill="auto"/>
            <w:noWrap/>
            <w:vAlign w:val="center"/>
          </w:tcPr>
          <w:p w14:paraId="7468E0D0">
            <w:pPr>
              <w:widowControl/>
              <w:jc w:val="center"/>
              <w:rPr>
                <w:rFonts w:ascii="宋体" w:hAnsi="宋体" w:cs="宋体"/>
                <w:kern w:val="0"/>
                <w:sz w:val="20"/>
                <w:szCs w:val="20"/>
              </w:rPr>
            </w:pPr>
          </w:p>
        </w:tc>
        <w:tc>
          <w:tcPr>
            <w:tcW w:w="939" w:type="dxa"/>
            <w:shd w:val="clear" w:color="auto" w:fill="auto"/>
            <w:noWrap/>
            <w:vAlign w:val="center"/>
          </w:tcPr>
          <w:p w14:paraId="2D501569">
            <w:pPr>
              <w:widowControl/>
              <w:jc w:val="center"/>
              <w:rPr>
                <w:rFonts w:ascii="宋体" w:hAnsi="宋体" w:cs="宋体"/>
                <w:kern w:val="0"/>
                <w:sz w:val="20"/>
                <w:szCs w:val="20"/>
              </w:rPr>
            </w:pPr>
          </w:p>
        </w:tc>
        <w:tc>
          <w:tcPr>
            <w:tcW w:w="939" w:type="dxa"/>
            <w:shd w:val="clear" w:color="auto" w:fill="auto"/>
            <w:noWrap/>
            <w:vAlign w:val="center"/>
          </w:tcPr>
          <w:p w14:paraId="070544E2">
            <w:pPr>
              <w:widowControl/>
              <w:jc w:val="center"/>
              <w:rPr>
                <w:rFonts w:ascii="宋体" w:hAnsi="宋体" w:cs="宋体"/>
                <w:kern w:val="0"/>
                <w:sz w:val="20"/>
                <w:szCs w:val="20"/>
              </w:rPr>
            </w:pPr>
          </w:p>
        </w:tc>
        <w:tc>
          <w:tcPr>
            <w:tcW w:w="939" w:type="dxa"/>
            <w:shd w:val="clear" w:color="auto" w:fill="auto"/>
            <w:noWrap/>
            <w:vAlign w:val="center"/>
          </w:tcPr>
          <w:p w14:paraId="2E04363B">
            <w:pPr>
              <w:widowControl/>
              <w:jc w:val="center"/>
              <w:rPr>
                <w:rFonts w:ascii="宋体" w:hAnsi="宋体" w:cs="宋体"/>
                <w:kern w:val="0"/>
                <w:sz w:val="20"/>
                <w:szCs w:val="20"/>
              </w:rPr>
            </w:pPr>
          </w:p>
        </w:tc>
      </w:tr>
      <w:tr w14:paraId="1256A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ign w:val="center"/>
          </w:tcPr>
          <w:p w14:paraId="272F802E">
            <w:pPr>
              <w:widowControl/>
              <w:jc w:val="center"/>
              <w:rPr>
                <w:rFonts w:ascii="宋体" w:hAnsi="宋体" w:cs="宋体"/>
                <w:kern w:val="0"/>
                <w:sz w:val="20"/>
                <w:szCs w:val="20"/>
              </w:rPr>
            </w:pPr>
            <w:r>
              <w:rPr>
                <w:rFonts w:hint="eastAsia" w:ascii="宋体" w:hAnsi="宋体" w:cs="宋体"/>
                <w:kern w:val="0"/>
                <w:sz w:val="20"/>
                <w:szCs w:val="20"/>
              </w:rPr>
              <w:t>4</w:t>
            </w:r>
          </w:p>
        </w:tc>
        <w:tc>
          <w:tcPr>
            <w:tcW w:w="737" w:type="dxa"/>
            <w:shd w:val="clear" w:color="auto" w:fill="auto"/>
            <w:noWrap/>
            <w:vAlign w:val="center"/>
          </w:tcPr>
          <w:p w14:paraId="19A17B3F">
            <w:pPr>
              <w:widowControl/>
              <w:jc w:val="center"/>
              <w:rPr>
                <w:rFonts w:ascii="宋体" w:hAnsi="宋体" w:cs="宋体"/>
                <w:kern w:val="0"/>
                <w:sz w:val="20"/>
                <w:szCs w:val="20"/>
              </w:rPr>
            </w:pPr>
            <w:r>
              <w:rPr>
                <w:rFonts w:hint="eastAsia" w:ascii="宋体" w:hAnsi="宋体" w:cs="宋体"/>
                <w:kern w:val="0"/>
                <w:sz w:val="20"/>
                <w:szCs w:val="20"/>
              </w:rPr>
              <w:t>前二年度</w:t>
            </w:r>
          </w:p>
        </w:tc>
        <w:tc>
          <w:tcPr>
            <w:tcW w:w="733" w:type="dxa"/>
            <w:tcBorders>
              <w:right w:val="single" w:color="auto" w:sz="12" w:space="0"/>
            </w:tcBorders>
            <w:shd w:val="clear" w:color="auto" w:fill="auto"/>
            <w:noWrap/>
            <w:vAlign w:val="center"/>
          </w:tcPr>
          <w:p w14:paraId="236CC609">
            <w:pPr>
              <w:widowControl/>
              <w:jc w:val="center"/>
              <w:rPr>
                <w:rFonts w:ascii="宋体" w:hAnsi="宋体" w:cs="宋体"/>
                <w:kern w:val="0"/>
                <w:sz w:val="20"/>
                <w:szCs w:val="20"/>
              </w:rPr>
            </w:pPr>
          </w:p>
        </w:tc>
        <w:tc>
          <w:tcPr>
            <w:tcW w:w="938" w:type="dxa"/>
            <w:tcBorders>
              <w:top w:val="single" w:color="auto" w:sz="6" w:space="0"/>
              <w:left w:val="single" w:color="auto" w:sz="12" w:space="0"/>
              <w:bottom w:val="single" w:color="auto" w:sz="6" w:space="0"/>
            </w:tcBorders>
            <w:shd w:val="clear" w:color="auto" w:fill="auto"/>
            <w:noWrap/>
            <w:vAlign w:val="center"/>
          </w:tcPr>
          <w:p w14:paraId="64631D27">
            <w:pPr>
              <w:widowControl/>
              <w:jc w:val="center"/>
              <w:rPr>
                <w:rFonts w:ascii="宋体" w:hAnsi="宋体" w:cs="宋体"/>
                <w:kern w:val="0"/>
                <w:sz w:val="20"/>
                <w:szCs w:val="20"/>
              </w:rPr>
            </w:pPr>
          </w:p>
        </w:tc>
        <w:tc>
          <w:tcPr>
            <w:tcW w:w="939" w:type="dxa"/>
            <w:tcBorders>
              <w:top w:val="single" w:color="auto" w:sz="6" w:space="0"/>
              <w:bottom w:val="single" w:color="auto" w:sz="6" w:space="0"/>
            </w:tcBorders>
            <w:shd w:val="clear" w:color="auto" w:fill="auto"/>
            <w:noWrap/>
            <w:vAlign w:val="center"/>
          </w:tcPr>
          <w:p w14:paraId="3DC1DEDF">
            <w:pPr>
              <w:widowControl/>
              <w:jc w:val="center"/>
              <w:rPr>
                <w:rFonts w:ascii="宋体" w:hAnsi="宋体" w:cs="宋体"/>
                <w:kern w:val="0"/>
                <w:sz w:val="20"/>
                <w:szCs w:val="20"/>
              </w:rPr>
            </w:pPr>
          </w:p>
        </w:tc>
        <w:tc>
          <w:tcPr>
            <w:tcW w:w="939" w:type="dxa"/>
            <w:tcBorders>
              <w:top w:val="single" w:color="auto" w:sz="6" w:space="0"/>
              <w:bottom w:val="single" w:color="auto" w:sz="6" w:space="0"/>
              <w:right w:val="single" w:color="auto" w:sz="12" w:space="0"/>
            </w:tcBorders>
            <w:shd w:val="clear" w:color="auto" w:fill="auto"/>
            <w:noWrap/>
            <w:vAlign w:val="center"/>
          </w:tcPr>
          <w:p w14:paraId="16DC4895">
            <w:pPr>
              <w:widowControl/>
              <w:jc w:val="center"/>
              <w:rPr>
                <w:rFonts w:ascii="宋体" w:hAnsi="宋体" w:cs="宋体"/>
                <w:kern w:val="0"/>
                <w:sz w:val="20"/>
                <w:szCs w:val="20"/>
              </w:rPr>
            </w:pPr>
          </w:p>
        </w:tc>
        <w:tc>
          <w:tcPr>
            <w:tcW w:w="830" w:type="dxa"/>
            <w:tcBorders>
              <w:left w:val="single" w:color="auto" w:sz="12" w:space="0"/>
            </w:tcBorders>
            <w:shd w:val="clear" w:color="auto" w:fill="auto"/>
            <w:noWrap/>
            <w:vAlign w:val="center"/>
          </w:tcPr>
          <w:p w14:paraId="5A5BF2D0">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noWrap/>
            <w:vAlign w:val="center"/>
          </w:tcPr>
          <w:p w14:paraId="6576D3F7">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noWrap/>
            <w:vAlign w:val="center"/>
          </w:tcPr>
          <w:p w14:paraId="5560B8D2">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noWrap/>
            <w:vAlign w:val="center"/>
          </w:tcPr>
          <w:p w14:paraId="54EEA5EB">
            <w:pPr>
              <w:widowControl/>
              <w:jc w:val="center"/>
              <w:rPr>
                <w:rFonts w:ascii="宋体" w:hAnsi="宋体" w:cs="宋体"/>
                <w:kern w:val="0"/>
                <w:sz w:val="20"/>
                <w:szCs w:val="20"/>
              </w:rPr>
            </w:pPr>
          </w:p>
        </w:tc>
        <w:tc>
          <w:tcPr>
            <w:tcW w:w="830" w:type="dxa"/>
            <w:shd w:val="clear" w:color="auto" w:fill="auto"/>
            <w:noWrap/>
            <w:vAlign w:val="center"/>
          </w:tcPr>
          <w:p w14:paraId="1F082C57">
            <w:pPr>
              <w:widowControl/>
              <w:jc w:val="center"/>
              <w:rPr>
                <w:rFonts w:ascii="宋体" w:hAnsi="宋体" w:cs="宋体"/>
                <w:kern w:val="0"/>
                <w:sz w:val="20"/>
                <w:szCs w:val="20"/>
              </w:rPr>
            </w:pPr>
          </w:p>
        </w:tc>
        <w:tc>
          <w:tcPr>
            <w:tcW w:w="830" w:type="dxa"/>
            <w:shd w:val="clear" w:color="auto" w:fill="auto"/>
            <w:noWrap/>
            <w:vAlign w:val="center"/>
          </w:tcPr>
          <w:p w14:paraId="3682A17C">
            <w:pPr>
              <w:widowControl/>
              <w:jc w:val="center"/>
              <w:rPr>
                <w:rFonts w:ascii="宋体" w:hAnsi="宋体" w:cs="宋体"/>
                <w:kern w:val="0"/>
                <w:sz w:val="20"/>
                <w:szCs w:val="20"/>
              </w:rPr>
            </w:pPr>
          </w:p>
        </w:tc>
        <w:tc>
          <w:tcPr>
            <w:tcW w:w="997" w:type="dxa"/>
            <w:shd w:val="clear" w:color="auto" w:fill="auto"/>
            <w:noWrap/>
            <w:vAlign w:val="center"/>
          </w:tcPr>
          <w:p w14:paraId="7E3C737F">
            <w:pPr>
              <w:widowControl/>
              <w:jc w:val="center"/>
              <w:rPr>
                <w:rFonts w:ascii="宋体" w:hAnsi="宋体" w:cs="宋体"/>
                <w:kern w:val="0"/>
                <w:sz w:val="20"/>
                <w:szCs w:val="20"/>
              </w:rPr>
            </w:pPr>
          </w:p>
        </w:tc>
        <w:tc>
          <w:tcPr>
            <w:tcW w:w="939" w:type="dxa"/>
            <w:shd w:val="clear" w:color="auto" w:fill="auto"/>
            <w:noWrap/>
            <w:vAlign w:val="center"/>
          </w:tcPr>
          <w:p w14:paraId="78A4AABD">
            <w:pPr>
              <w:widowControl/>
              <w:jc w:val="center"/>
              <w:rPr>
                <w:rFonts w:ascii="宋体" w:hAnsi="宋体" w:cs="宋体"/>
                <w:kern w:val="0"/>
                <w:sz w:val="20"/>
                <w:szCs w:val="20"/>
              </w:rPr>
            </w:pPr>
          </w:p>
        </w:tc>
        <w:tc>
          <w:tcPr>
            <w:tcW w:w="939" w:type="dxa"/>
            <w:shd w:val="clear" w:color="auto" w:fill="auto"/>
            <w:noWrap/>
            <w:vAlign w:val="center"/>
          </w:tcPr>
          <w:p w14:paraId="5D6ADBD0">
            <w:pPr>
              <w:widowControl/>
              <w:jc w:val="center"/>
              <w:rPr>
                <w:rFonts w:ascii="宋体" w:hAnsi="宋体" w:cs="宋体"/>
                <w:kern w:val="0"/>
                <w:sz w:val="20"/>
                <w:szCs w:val="20"/>
              </w:rPr>
            </w:pPr>
          </w:p>
        </w:tc>
        <w:tc>
          <w:tcPr>
            <w:tcW w:w="939" w:type="dxa"/>
            <w:shd w:val="clear" w:color="auto" w:fill="auto"/>
            <w:noWrap/>
            <w:vAlign w:val="center"/>
          </w:tcPr>
          <w:p w14:paraId="02BEC39D">
            <w:pPr>
              <w:widowControl/>
              <w:jc w:val="center"/>
              <w:rPr>
                <w:rFonts w:ascii="宋体" w:hAnsi="宋体" w:cs="宋体"/>
                <w:kern w:val="0"/>
                <w:sz w:val="20"/>
                <w:szCs w:val="20"/>
              </w:rPr>
            </w:pPr>
          </w:p>
        </w:tc>
      </w:tr>
      <w:tr w14:paraId="455FE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ign w:val="center"/>
          </w:tcPr>
          <w:p w14:paraId="33E837CF">
            <w:pPr>
              <w:widowControl/>
              <w:jc w:val="center"/>
              <w:rPr>
                <w:rFonts w:ascii="宋体" w:hAnsi="宋体" w:cs="宋体"/>
                <w:kern w:val="0"/>
                <w:sz w:val="20"/>
                <w:szCs w:val="20"/>
              </w:rPr>
            </w:pPr>
            <w:r>
              <w:rPr>
                <w:rFonts w:hint="eastAsia" w:ascii="宋体" w:hAnsi="宋体" w:cs="宋体"/>
                <w:kern w:val="0"/>
                <w:sz w:val="20"/>
                <w:szCs w:val="20"/>
              </w:rPr>
              <w:t>5</w:t>
            </w:r>
          </w:p>
        </w:tc>
        <w:tc>
          <w:tcPr>
            <w:tcW w:w="737" w:type="dxa"/>
            <w:shd w:val="clear" w:color="auto" w:fill="auto"/>
            <w:noWrap/>
            <w:vAlign w:val="center"/>
          </w:tcPr>
          <w:p w14:paraId="6833ABE2">
            <w:pPr>
              <w:widowControl/>
              <w:jc w:val="center"/>
              <w:rPr>
                <w:rFonts w:ascii="宋体" w:hAnsi="宋体" w:cs="宋体"/>
                <w:kern w:val="0"/>
                <w:sz w:val="20"/>
                <w:szCs w:val="20"/>
              </w:rPr>
            </w:pPr>
            <w:r>
              <w:rPr>
                <w:rFonts w:hint="eastAsia" w:ascii="宋体" w:hAnsi="宋体" w:cs="宋体"/>
                <w:kern w:val="0"/>
                <w:sz w:val="20"/>
                <w:szCs w:val="20"/>
              </w:rPr>
              <w:t>前一年度</w:t>
            </w:r>
          </w:p>
        </w:tc>
        <w:tc>
          <w:tcPr>
            <w:tcW w:w="733" w:type="dxa"/>
            <w:tcBorders>
              <w:right w:val="single" w:color="auto" w:sz="12" w:space="0"/>
            </w:tcBorders>
            <w:shd w:val="clear" w:color="auto" w:fill="auto"/>
            <w:noWrap/>
            <w:vAlign w:val="center"/>
          </w:tcPr>
          <w:p w14:paraId="7BEADD24">
            <w:pPr>
              <w:widowControl/>
              <w:jc w:val="center"/>
              <w:rPr>
                <w:rFonts w:ascii="宋体" w:hAnsi="宋体" w:cs="宋体"/>
                <w:kern w:val="0"/>
                <w:sz w:val="20"/>
                <w:szCs w:val="20"/>
              </w:rPr>
            </w:pPr>
          </w:p>
        </w:tc>
        <w:tc>
          <w:tcPr>
            <w:tcW w:w="938" w:type="dxa"/>
            <w:tcBorders>
              <w:top w:val="single" w:color="auto" w:sz="6" w:space="0"/>
              <w:left w:val="single" w:color="auto" w:sz="12" w:space="0"/>
              <w:bottom w:val="single" w:color="auto" w:sz="6" w:space="0"/>
            </w:tcBorders>
            <w:shd w:val="clear" w:color="auto" w:fill="auto"/>
            <w:noWrap/>
            <w:vAlign w:val="center"/>
          </w:tcPr>
          <w:p w14:paraId="103F1BB0">
            <w:pPr>
              <w:widowControl/>
              <w:jc w:val="center"/>
              <w:rPr>
                <w:rFonts w:ascii="宋体" w:hAnsi="宋体" w:cs="宋体"/>
                <w:kern w:val="0"/>
                <w:sz w:val="20"/>
                <w:szCs w:val="20"/>
              </w:rPr>
            </w:pPr>
          </w:p>
        </w:tc>
        <w:tc>
          <w:tcPr>
            <w:tcW w:w="939" w:type="dxa"/>
            <w:tcBorders>
              <w:top w:val="single" w:color="auto" w:sz="6" w:space="0"/>
              <w:bottom w:val="single" w:color="auto" w:sz="6" w:space="0"/>
            </w:tcBorders>
            <w:shd w:val="clear" w:color="auto" w:fill="auto"/>
            <w:noWrap/>
            <w:vAlign w:val="center"/>
          </w:tcPr>
          <w:p w14:paraId="17E822D4">
            <w:pPr>
              <w:widowControl/>
              <w:jc w:val="center"/>
              <w:rPr>
                <w:rFonts w:ascii="宋体" w:hAnsi="宋体" w:cs="宋体"/>
                <w:kern w:val="0"/>
                <w:sz w:val="22"/>
                <w:szCs w:val="22"/>
              </w:rPr>
            </w:pPr>
          </w:p>
        </w:tc>
        <w:tc>
          <w:tcPr>
            <w:tcW w:w="939" w:type="dxa"/>
            <w:tcBorders>
              <w:top w:val="single" w:color="auto" w:sz="6" w:space="0"/>
              <w:bottom w:val="single" w:color="auto" w:sz="6" w:space="0"/>
              <w:right w:val="single" w:color="auto" w:sz="12" w:space="0"/>
            </w:tcBorders>
            <w:shd w:val="clear" w:color="auto" w:fill="auto"/>
            <w:noWrap/>
            <w:vAlign w:val="center"/>
          </w:tcPr>
          <w:p w14:paraId="3C0BC337">
            <w:pPr>
              <w:widowControl/>
              <w:jc w:val="center"/>
              <w:rPr>
                <w:rFonts w:ascii="宋体" w:hAnsi="宋体" w:cs="宋体"/>
                <w:kern w:val="0"/>
                <w:sz w:val="22"/>
                <w:szCs w:val="22"/>
              </w:rPr>
            </w:pPr>
          </w:p>
        </w:tc>
        <w:tc>
          <w:tcPr>
            <w:tcW w:w="830" w:type="dxa"/>
            <w:tcBorders>
              <w:left w:val="single" w:color="auto" w:sz="12" w:space="0"/>
            </w:tcBorders>
            <w:shd w:val="clear" w:color="auto" w:fill="auto"/>
            <w:noWrap/>
            <w:vAlign w:val="center"/>
          </w:tcPr>
          <w:p w14:paraId="00ABF6E9">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noWrap/>
            <w:vAlign w:val="center"/>
          </w:tcPr>
          <w:p w14:paraId="4F42A4A1">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noWrap/>
            <w:vAlign w:val="center"/>
          </w:tcPr>
          <w:p w14:paraId="23B8E497">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noWrap/>
            <w:vAlign w:val="center"/>
          </w:tcPr>
          <w:p w14:paraId="7D16B58C">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noWrap/>
            <w:vAlign w:val="center"/>
          </w:tcPr>
          <w:p w14:paraId="414415FC">
            <w:pPr>
              <w:widowControl/>
              <w:jc w:val="center"/>
              <w:rPr>
                <w:rFonts w:ascii="宋体" w:hAnsi="宋体" w:cs="宋体"/>
                <w:kern w:val="0"/>
                <w:sz w:val="22"/>
                <w:szCs w:val="22"/>
              </w:rPr>
            </w:pPr>
          </w:p>
        </w:tc>
        <w:tc>
          <w:tcPr>
            <w:tcW w:w="830" w:type="dxa"/>
            <w:shd w:val="clear" w:color="auto" w:fill="auto"/>
            <w:noWrap/>
            <w:vAlign w:val="center"/>
          </w:tcPr>
          <w:p w14:paraId="7A037741">
            <w:pPr>
              <w:widowControl/>
              <w:jc w:val="center"/>
              <w:rPr>
                <w:rFonts w:ascii="宋体" w:hAnsi="宋体" w:cs="宋体"/>
                <w:kern w:val="0"/>
                <w:sz w:val="22"/>
                <w:szCs w:val="22"/>
              </w:rPr>
            </w:pPr>
          </w:p>
        </w:tc>
        <w:tc>
          <w:tcPr>
            <w:tcW w:w="997" w:type="dxa"/>
            <w:shd w:val="clear" w:color="auto" w:fill="auto"/>
            <w:noWrap/>
            <w:vAlign w:val="center"/>
          </w:tcPr>
          <w:p w14:paraId="2921B992">
            <w:pPr>
              <w:widowControl/>
              <w:jc w:val="center"/>
              <w:rPr>
                <w:rFonts w:ascii="宋体" w:hAnsi="宋体" w:cs="宋体"/>
                <w:kern w:val="0"/>
                <w:sz w:val="22"/>
                <w:szCs w:val="22"/>
              </w:rPr>
            </w:pPr>
          </w:p>
        </w:tc>
        <w:tc>
          <w:tcPr>
            <w:tcW w:w="939" w:type="dxa"/>
            <w:shd w:val="clear" w:color="auto" w:fill="auto"/>
            <w:noWrap/>
            <w:vAlign w:val="center"/>
          </w:tcPr>
          <w:p w14:paraId="23871164">
            <w:pPr>
              <w:widowControl/>
              <w:jc w:val="center"/>
              <w:rPr>
                <w:rFonts w:ascii="宋体" w:hAnsi="宋体" w:cs="宋体"/>
                <w:kern w:val="0"/>
                <w:sz w:val="22"/>
                <w:szCs w:val="22"/>
              </w:rPr>
            </w:pPr>
          </w:p>
        </w:tc>
        <w:tc>
          <w:tcPr>
            <w:tcW w:w="939" w:type="dxa"/>
            <w:shd w:val="clear" w:color="auto" w:fill="auto"/>
            <w:noWrap/>
            <w:vAlign w:val="center"/>
          </w:tcPr>
          <w:p w14:paraId="4A2D1CAA">
            <w:pPr>
              <w:widowControl/>
              <w:jc w:val="center"/>
              <w:rPr>
                <w:rFonts w:ascii="宋体" w:hAnsi="宋体" w:cs="宋体"/>
                <w:kern w:val="0"/>
                <w:sz w:val="22"/>
                <w:szCs w:val="22"/>
              </w:rPr>
            </w:pPr>
          </w:p>
        </w:tc>
        <w:tc>
          <w:tcPr>
            <w:tcW w:w="939" w:type="dxa"/>
            <w:shd w:val="clear" w:color="auto" w:fill="auto"/>
            <w:noWrap/>
            <w:vAlign w:val="center"/>
          </w:tcPr>
          <w:p w14:paraId="08A53258">
            <w:pPr>
              <w:widowControl/>
              <w:jc w:val="center"/>
              <w:rPr>
                <w:rFonts w:ascii="宋体" w:hAnsi="宋体" w:cs="宋体"/>
                <w:kern w:val="0"/>
                <w:sz w:val="20"/>
                <w:szCs w:val="20"/>
              </w:rPr>
            </w:pPr>
          </w:p>
        </w:tc>
      </w:tr>
      <w:tr w14:paraId="3AC54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tcBorders>
              <w:bottom w:val="single" w:color="auto" w:sz="12" w:space="0"/>
            </w:tcBorders>
            <w:shd w:val="clear" w:color="auto" w:fill="auto"/>
            <w:noWrap/>
            <w:vAlign w:val="center"/>
          </w:tcPr>
          <w:p w14:paraId="54223C49">
            <w:pPr>
              <w:widowControl/>
              <w:jc w:val="center"/>
              <w:rPr>
                <w:rFonts w:ascii="宋体" w:hAnsi="宋体" w:cs="宋体"/>
                <w:kern w:val="0"/>
                <w:sz w:val="20"/>
                <w:szCs w:val="20"/>
              </w:rPr>
            </w:pPr>
            <w:r>
              <w:rPr>
                <w:rFonts w:hint="eastAsia" w:ascii="宋体" w:hAnsi="宋体" w:cs="宋体"/>
                <w:kern w:val="0"/>
                <w:sz w:val="20"/>
                <w:szCs w:val="20"/>
              </w:rPr>
              <w:t>6</w:t>
            </w:r>
          </w:p>
        </w:tc>
        <w:tc>
          <w:tcPr>
            <w:tcW w:w="737" w:type="dxa"/>
            <w:tcBorders>
              <w:bottom w:val="single" w:color="auto" w:sz="12" w:space="0"/>
            </w:tcBorders>
            <w:shd w:val="clear" w:color="auto" w:fill="auto"/>
            <w:noWrap/>
            <w:vAlign w:val="center"/>
          </w:tcPr>
          <w:p w14:paraId="6ACFB14A">
            <w:pPr>
              <w:widowControl/>
              <w:jc w:val="center"/>
              <w:rPr>
                <w:rFonts w:ascii="宋体" w:hAnsi="宋体" w:cs="宋体"/>
                <w:kern w:val="0"/>
                <w:sz w:val="20"/>
                <w:szCs w:val="20"/>
              </w:rPr>
            </w:pPr>
            <w:r>
              <w:rPr>
                <w:rFonts w:hint="eastAsia" w:ascii="宋体" w:hAnsi="宋体" w:cs="宋体"/>
                <w:kern w:val="0"/>
                <w:sz w:val="20"/>
                <w:szCs w:val="20"/>
              </w:rPr>
              <w:t>本    年</w:t>
            </w:r>
          </w:p>
        </w:tc>
        <w:tc>
          <w:tcPr>
            <w:tcW w:w="733" w:type="dxa"/>
            <w:tcBorders>
              <w:bottom w:val="single" w:color="auto" w:sz="12" w:space="0"/>
              <w:right w:val="single" w:color="auto" w:sz="12" w:space="0"/>
            </w:tcBorders>
            <w:shd w:val="clear" w:color="auto" w:fill="auto"/>
            <w:noWrap/>
            <w:vAlign w:val="center"/>
          </w:tcPr>
          <w:p w14:paraId="3A88D830">
            <w:pPr>
              <w:widowControl/>
              <w:jc w:val="center"/>
              <w:rPr>
                <w:rFonts w:ascii="宋体" w:hAnsi="宋体" w:cs="宋体"/>
                <w:kern w:val="0"/>
                <w:sz w:val="20"/>
                <w:szCs w:val="20"/>
              </w:rPr>
            </w:pPr>
          </w:p>
        </w:tc>
        <w:tc>
          <w:tcPr>
            <w:tcW w:w="938" w:type="dxa"/>
            <w:tcBorders>
              <w:top w:val="single" w:color="auto" w:sz="6" w:space="0"/>
              <w:left w:val="single" w:color="auto" w:sz="12" w:space="0"/>
              <w:bottom w:val="single" w:color="auto" w:sz="12" w:space="0"/>
            </w:tcBorders>
            <w:shd w:val="clear" w:color="auto" w:fill="auto"/>
            <w:noWrap/>
            <w:vAlign w:val="center"/>
          </w:tcPr>
          <w:p w14:paraId="5A796207">
            <w:pPr>
              <w:widowControl/>
              <w:jc w:val="center"/>
              <w:rPr>
                <w:rFonts w:ascii="宋体" w:hAnsi="宋体" w:cs="宋体"/>
                <w:kern w:val="0"/>
                <w:sz w:val="20"/>
                <w:szCs w:val="20"/>
              </w:rPr>
            </w:pPr>
          </w:p>
        </w:tc>
        <w:tc>
          <w:tcPr>
            <w:tcW w:w="939" w:type="dxa"/>
            <w:tcBorders>
              <w:top w:val="single" w:color="auto" w:sz="6" w:space="0"/>
              <w:bottom w:val="single" w:color="auto" w:sz="12" w:space="0"/>
            </w:tcBorders>
            <w:shd w:val="clear" w:color="auto" w:fill="auto"/>
            <w:noWrap/>
            <w:vAlign w:val="center"/>
          </w:tcPr>
          <w:p w14:paraId="0824EB67">
            <w:pPr>
              <w:widowControl/>
              <w:jc w:val="center"/>
              <w:rPr>
                <w:rFonts w:ascii="宋体" w:hAnsi="宋体" w:cs="宋体"/>
                <w:kern w:val="0"/>
                <w:sz w:val="22"/>
                <w:szCs w:val="22"/>
              </w:rPr>
            </w:pPr>
          </w:p>
        </w:tc>
        <w:tc>
          <w:tcPr>
            <w:tcW w:w="939" w:type="dxa"/>
            <w:tcBorders>
              <w:top w:val="single" w:color="auto" w:sz="6" w:space="0"/>
              <w:bottom w:val="single" w:color="auto" w:sz="12" w:space="0"/>
              <w:right w:val="single" w:color="auto" w:sz="12" w:space="0"/>
            </w:tcBorders>
            <w:shd w:val="clear" w:color="auto" w:fill="auto"/>
            <w:noWrap/>
            <w:vAlign w:val="center"/>
          </w:tcPr>
          <w:p w14:paraId="7E0F007B">
            <w:pPr>
              <w:widowControl/>
              <w:jc w:val="center"/>
              <w:rPr>
                <w:rFonts w:ascii="宋体" w:hAnsi="宋体" w:cs="宋体"/>
                <w:kern w:val="0"/>
                <w:sz w:val="22"/>
                <w:szCs w:val="22"/>
              </w:rPr>
            </w:pPr>
          </w:p>
        </w:tc>
        <w:tc>
          <w:tcPr>
            <w:tcW w:w="830" w:type="dxa"/>
            <w:tcBorders>
              <w:left w:val="single" w:color="auto" w:sz="12" w:space="0"/>
              <w:bottom w:val="single" w:color="auto" w:sz="12" w:space="0"/>
            </w:tcBorders>
            <w:shd w:val="clear" w:color="auto" w:fill="auto"/>
            <w:noWrap/>
            <w:vAlign w:val="center"/>
          </w:tcPr>
          <w:p w14:paraId="270EDD41">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bottom w:val="single" w:color="auto" w:sz="12" w:space="0"/>
            </w:tcBorders>
            <w:shd w:val="clear" w:color="auto" w:fill="auto"/>
            <w:noWrap/>
            <w:vAlign w:val="center"/>
          </w:tcPr>
          <w:p w14:paraId="4845EF8E">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bottom w:val="single" w:color="auto" w:sz="12" w:space="0"/>
            </w:tcBorders>
            <w:shd w:val="clear" w:color="auto" w:fill="auto"/>
            <w:noWrap/>
            <w:vAlign w:val="center"/>
          </w:tcPr>
          <w:p w14:paraId="44D5CD79">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bottom w:val="single" w:color="auto" w:sz="12" w:space="0"/>
            </w:tcBorders>
            <w:shd w:val="clear" w:color="auto" w:fill="auto"/>
            <w:noWrap/>
            <w:vAlign w:val="center"/>
          </w:tcPr>
          <w:p w14:paraId="25B7EF1F">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bottom w:val="single" w:color="auto" w:sz="12" w:space="0"/>
            </w:tcBorders>
            <w:shd w:val="clear" w:color="auto" w:fill="auto"/>
            <w:noWrap/>
            <w:vAlign w:val="center"/>
          </w:tcPr>
          <w:p w14:paraId="6625AF73">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bottom w:val="single" w:color="auto" w:sz="12" w:space="0"/>
            </w:tcBorders>
            <w:shd w:val="clear" w:color="auto" w:fill="auto"/>
            <w:noWrap/>
            <w:vAlign w:val="center"/>
          </w:tcPr>
          <w:p w14:paraId="75A76950">
            <w:pPr>
              <w:widowControl/>
              <w:jc w:val="center"/>
              <w:rPr>
                <w:rFonts w:ascii="宋体" w:hAnsi="宋体" w:cs="宋体"/>
                <w:kern w:val="0"/>
                <w:sz w:val="22"/>
                <w:szCs w:val="22"/>
              </w:rPr>
            </w:pPr>
          </w:p>
        </w:tc>
        <w:tc>
          <w:tcPr>
            <w:tcW w:w="997" w:type="dxa"/>
            <w:tcBorders>
              <w:bottom w:val="single" w:color="auto" w:sz="12" w:space="0"/>
            </w:tcBorders>
            <w:shd w:val="clear" w:color="auto" w:fill="auto"/>
            <w:noWrap/>
            <w:vAlign w:val="center"/>
          </w:tcPr>
          <w:p w14:paraId="09531F9F">
            <w:pPr>
              <w:widowControl/>
              <w:jc w:val="center"/>
              <w:rPr>
                <w:rFonts w:ascii="宋体" w:hAnsi="宋体" w:cs="宋体"/>
                <w:kern w:val="0"/>
                <w:sz w:val="22"/>
                <w:szCs w:val="22"/>
              </w:rPr>
            </w:pPr>
          </w:p>
        </w:tc>
        <w:tc>
          <w:tcPr>
            <w:tcW w:w="939" w:type="dxa"/>
            <w:tcBorders>
              <w:bottom w:val="single" w:color="auto" w:sz="12" w:space="0"/>
            </w:tcBorders>
            <w:shd w:val="clear" w:color="auto" w:fill="auto"/>
            <w:noWrap/>
            <w:vAlign w:val="center"/>
          </w:tcPr>
          <w:p w14:paraId="45246DEC">
            <w:pPr>
              <w:widowControl/>
              <w:jc w:val="center"/>
              <w:rPr>
                <w:rFonts w:ascii="宋体" w:hAnsi="宋体" w:cs="宋体"/>
                <w:kern w:val="0"/>
                <w:sz w:val="22"/>
                <w:szCs w:val="22"/>
              </w:rPr>
            </w:pPr>
          </w:p>
        </w:tc>
        <w:tc>
          <w:tcPr>
            <w:tcW w:w="939" w:type="dxa"/>
            <w:tcBorders>
              <w:bottom w:val="single" w:color="auto" w:sz="12" w:space="0"/>
            </w:tcBorders>
            <w:shd w:val="clear" w:color="auto" w:fill="auto"/>
            <w:noWrap/>
            <w:vAlign w:val="center"/>
          </w:tcPr>
          <w:p w14:paraId="2FFFE8B4">
            <w:pPr>
              <w:widowControl/>
              <w:jc w:val="center"/>
              <w:rPr>
                <w:rFonts w:ascii="宋体" w:hAnsi="宋体" w:cs="宋体"/>
                <w:kern w:val="0"/>
                <w:sz w:val="22"/>
                <w:szCs w:val="22"/>
              </w:rPr>
            </w:pPr>
          </w:p>
        </w:tc>
        <w:tc>
          <w:tcPr>
            <w:tcW w:w="939" w:type="dxa"/>
            <w:tcBorders>
              <w:bottom w:val="single" w:color="auto" w:sz="12" w:space="0"/>
            </w:tcBorders>
            <w:shd w:val="clear" w:color="auto" w:fill="auto"/>
            <w:noWrap/>
            <w:vAlign w:val="center"/>
          </w:tcPr>
          <w:p w14:paraId="2027F246">
            <w:pPr>
              <w:widowControl/>
              <w:jc w:val="center"/>
              <w:rPr>
                <w:rFonts w:ascii="宋体" w:hAnsi="宋体" w:cs="宋体"/>
                <w:kern w:val="0"/>
                <w:sz w:val="20"/>
                <w:szCs w:val="20"/>
              </w:rPr>
            </w:pPr>
          </w:p>
        </w:tc>
      </w:tr>
      <w:tr w14:paraId="33DFF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tcBorders>
              <w:top w:val="single" w:color="auto" w:sz="12" w:space="0"/>
              <w:bottom w:val="single" w:color="auto" w:sz="12" w:space="0"/>
              <w:right w:val="single" w:color="auto" w:sz="6" w:space="0"/>
            </w:tcBorders>
            <w:shd w:val="clear" w:color="auto" w:fill="auto"/>
            <w:noWrap/>
            <w:vAlign w:val="center"/>
          </w:tcPr>
          <w:p w14:paraId="31570A56">
            <w:pPr>
              <w:widowControl/>
              <w:jc w:val="center"/>
              <w:rPr>
                <w:rFonts w:ascii="宋体" w:hAnsi="宋体" w:cs="宋体"/>
                <w:kern w:val="0"/>
                <w:sz w:val="20"/>
                <w:szCs w:val="20"/>
              </w:rPr>
            </w:pPr>
            <w:r>
              <w:rPr>
                <w:rFonts w:hint="eastAsia" w:ascii="宋体" w:hAnsi="宋体" w:cs="宋体"/>
                <w:kern w:val="0"/>
                <w:sz w:val="20"/>
                <w:szCs w:val="20"/>
              </w:rPr>
              <w:t>7</w:t>
            </w:r>
          </w:p>
        </w:tc>
        <w:tc>
          <w:tcPr>
            <w:tcW w:w="737" w:type="dxa"/>
            <w:tcBorders>
              <w:top w:val="single" w:color="auto" w:sz="12" w:space="0"/>
              <w:left w:val="single" w:color="auto" w:sz="6" w:space="0"/>
              <w:bottom w:val="single" w:color="auto" w:sz="12" w:space="0"/>
              <w:right w:val="single" w:color="auto" w:sz="6" w:space="0"/>
            </w:tcBorders>
            <w:shd w:val="clear" w:color="auto" w:fill="auto"/>
            <w:noWrap w:val="0"/>
            <w:vAlign w:val="center"/>
          </w:tcPr>
          <w:p w14:paraId="3C116F67">
            <w:pPr>
              <w:widowControl/>
              <w:jc w:val="center"/>
              <w:rPr>
                <w:rFonts w:ascii="宋体" w:hAnsi="宋体" w:cs="宋体"/>
                <w:kern w:val="0"/>
                <w:sz w:val="20"/>
                <w:szCs w:val="20"/>
              </w:rPr>
            </w:pPr>
            <w:r>
              <w:rPr>
                <w:rFonts w:hint="eastAsia" w:ascii="宋体" w:hAnsi="宋体" w:cs="宋体"/>
                <w:kern w:val="0"/>
                <w:sz w:val="20"/>
                <w:szCs w:val="20"/>
              </w:rPr>
              <w:t>合计（1+2+</w:t>
            </w:r>
            <w:r>
              <w:rPr>
                <w:rFonts w:ascii="宋体" w:hAnsi="宋体" w:cs="宋体"/>
                <w:kern w:val="0"/>
                <w:sz w:val="20"/>
                <w:szCs w:val="20"/>
              </w:rPr>
              <w:t>…</w:t>
            </w:r>
            <w:r>
              <w:rPr>
                <w:rFonts w:hint="eastAsia" w:ascii="宋体" w:hAnsi="宋体" w:cs="宋体"/>
                <w:kern w:val="0"/>
                <w:sz w:val="20"/>
                <w:szCs w:val="20"/>
              </w:rPr>
              <w:t>+6）</w:t>
            </w:r>
          </w:p>
        </w:tc>
        <w:tc>
          <w:tcPr>
            <w:tcW w:w="733" w:type="dxa"/>
            <w:tcBorders>
              <w:top w:val="single" w:color="auto" w:sz="12" w:space="0"/>
              <w:left w:val="single" w:color="auto" w:sz="6" w:space="0"/>
              <w:bottom w:val="single" w:color="auto" w:sz="12" w:space="0"/>
              <w:right w:val="single" w:color="auto" w:sz="12" w:space="0"/>
            </w:tcBorders>
            <w:shd w:val="clear" w:color="auto" w:fill="auto"/>
            <w:noWrap/>
            <w:vAlign w:val="center"/>
          </w:tcPr>
          <w:p w14:paraId="7548ECCA">
            <w:pPr>
              <w:widowControl/>
              <w:jc w:val="center"/>
              <w:rPr>
                <w:rFonts w:ascii="宋体" w:hAnsi="宋体" w:cs="宋体"/>
                <w:kern w:val="0"/>
                <w:sz w:val="18"/>
                <w:szCs w:val="18"/>
              </w:rPr>
            </w:pPr>
            <w:r>
              <w:rPr>
                <w:rFonts w:hint="eastAsia" w:ascii="宋体" w:hAnsi="宋体" w:cs="宋体"/>
                <w:kern w:val="0"/>
                <w:sz w:val="18"/>
                <w:szCs w:val="18"/>
              </w:rPr>
              <w:t>*</w:t>
            </w:r>
          </w:p>
        </w:tc>
        <w:tc>
          <w:tcPr>
            <w:tcW w:w="938" w:type="dxa"/>
            <w:tcBorders>
              <w:top w:val="single" w:color="auto" w:sz="12" w:space="0"/>
              <w:left w:val="single" w:color="auto" w:sz="12" w:space="0"/>
              <w:bottom w:val="single" w:color="auto" w:sz="12" w:space="0"/>
              <w:right w:val="single" w:color="auto" w:sz="6" w:space="0"/>
            </w:tcBorders>
            <w:shd w:val="clear" w:color="auto" w:fill="auto"/>
            <w:noWrap/>
            <w:vAlign w:val="center"/>
          </w:tcPr>
          <w:p w14:paraId="6BCFB63F">
            <w:pPr>
              <w:widowControl/>
              <w:jc w:val="center"/>
              <w:rPr>
                <w:rFonts w:ascii="宋体" w:hAnsi="宋体" w:cs="宋体"/>
                <w:kern w:val="0"/>
                <w:sz w:val="18"/>
                <w:szCs w:val="18"/>
              </w:rPr>
            </w:pPr>
          </w:p>
        </w:tc>
        <w:tc>
          <w:tcPr>
            <w:tcW w:w="939" w:type="dxa"/>
            <w:tcBorders>
              <w:top w:val="single" w:color="auto" w:sz="12" w:space="0"/>
              <w:left w:val="single" w:color="auto" w:sz="6" w:space="0"/>
              <w:bottom w:val="single" w:color="auto" w:sz="12" w:space="0"/>
              <w:right w:val="single" w:color="auto" w:sz="6" w:space="0"/>
            </w:tcBorders>
            <w:shd w:val="clear" w:color="auto" w:fill="auto"/>
            <w:noWrap/>
            <w:vAlign w:val="center"/>
          </w:tcPr>
          <w:p w14:paraId="5A05F9E6">
            <w:pPr>
              <w:widowControl/>
              <w:jc w:val="center"/>
              <w:rPr>
                <w:rFonts w:ascii="宋体" w:hAnsi="宋体" w:cs="宋体"/>
                <w:kern w:val="0"/>
                <w:sz w:val="20"/>
                <w:szCs w:val="20"/>
              </w:rPr>
            </w:pPr>
          </w:p>
        </w:tc>
        <w:tc>
          <w:tcPr>
            <w:tcW w:w="939" w:type="dxa"/>
            <w:tcBorders>
              <w:top w:val="single" w:color="auto" w:sz="12" w:space="0"/>
              <w:left w:val="single" w:color="auto" w:sz="6" w:space="0"/>
              <w:bottom w:val="single" w:color="auto" w:sz="12" w:space="0"/>
              <w:right w:val="single" w:color="auto" w:sz="12" w:space="0"/>
            </w:tcBorders>
            <w:shd w:val="clear" w:color="auto" w:fill="auto"/>
            <w:noWrap/>
            <w:vAlign w:val="center"/>
          </w:tcPr>
          <w:p w14:paraId="47558F35">
            <w:pPr>
              <w:jc w:val="center"/>
              <w:rPr>
                <w:rFonts w:ascii="宋体" w:hAnsi="宋体" w:cs="宋体"/>
                <w:sz w:val="20"/>
                <w:szCs w:val="20"/>
              </w:rPr>
            </w:pPr>
          </w:p>
        </w:tc>
        <w:tc>
          <w:tcPr>
            <w:tcW w:w="830" w:type="dxa"/>
            <w:tcBorders>
              <w:top w:val="single" w:color="auto" w:sz="12" w:space="0"/>
              <w:left w:val="single" w:color="auto" w:sz="12" w:space="0"/>
              <w:bottom w:val="single" w:color="auto" w:sz="12" w:space="0"/>
              <w:right w:val="single" w:color="auto" w:sz="6" w:space="0"/>
            </w:tcBorders>
            <w:shd w:val="clear" w:color="auto" w:fill="auto"/>
            <w:noWrap/>
            <w:vAlign w:val="center"/>
          </w:tcPr>
          <w:p w14:paraId="1A78EF7C">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top w:val="single" w:color="auto" w:sz="12" w:space="0"/>
              <w:left w:val="single" w:color="auto" w:sz="6" w:space="0"/>
              <w:bottom w:val="single" w:color="auto" w:sz="12" w:space="0"/>
              <w:right w:val="single" w:color="auto" w:sz="6" w:space="0"/>
            </w:tcBorders>
            <w:shd w:val="clear" w:color="auto" w:fill="auto"/>
            <w:noWrap/>
            <w:vAlign w:val="center"/>
          </w:tcPr>
          <w:p w14:paraId="2F3DD378">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top w:val="single" w:color="auto" w:sz="12" w:space="0"/>
              <w:left w:val="single" w:color="auto" w:sz="6" w:space="0"/>
              <w:bottom w:val="single" w:color="auto" w:sz="12" w:space="0"/>
              <w:right w:val="single" w:color="auto" w:sz="6" w:space="0"/>
            </w:tcBorders>
            <w:shd w:val="clear" w:color="auto" w:fill="auto"/>
            <w:noWrap/>
            <w:vAlign w:val="center"/>
          </w:tcPr>
          <w:p w14:paraId="06517640">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top w:val="single" w:color="auto" w:sz="12" w:space="0"/>
              <w:left w:val="single" w:color="auto" w:sz="6" w:space="0"/>
              <w:bottom w:val="single" w:color="auto" w:sz="12" w:space="0"/>
              <w:right w:val="single" w:color="auto" w:sz="6" w:space="0"/>
            </w:tcBorders>
            <w:shd w:val="clear" w:color="auto" w:fill="auto"/>
            <w:noWrap/>
            <w:vAlign w:val="center"/>
          </w:tcPr>
          <w:p w14:paraId="543C3BA5">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top w:val="single" w:color="auto" w:sz="12" w:space="0"/>
              <w:left w:val="single" w:color="auto" w:sz="6" w:space="0"/>
              <w:bottom w:val="single" w:color="auto" w:sz="12" w:space="0"/>
              <w:right w:val="single" w:color="auto" w:sz="6" w:space="0"/>
            </w:tcBorders>
            <w:shd w:val="clear" w:color="auto" w:fill="auto"/>
            <w:noWrap/>
            <w:vAlign w:val="center"/>
          </w:tcPr>
          <w:p w14:paraId="1B856E8C">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top w:val="single" w:color="auto" w:sz="12" w:space="0"/>
              <w:left w:val="single" w:color="auto" w:sz="6" w:space="0"/>
              <w:bottom w:val="single" w:color="auto" w:sz="12" w:space="0"/>
              <w:right w:val="single" w:color="auto" w:sz="6" w:space="0"/>
            </w:tcBorders>
            <w:shd w:val="clear" w:color="auto" w:fill="auto"/>
            <w:noWrap/>
            <w:vAlign w:val="center"/>
          </w:tcPr>
          <w:p w14:paraId="64D65E3B">
            <w:pPr>
              <w:widowControl/>
              <w:jc w:val="center"/>
              <w:rPr>
                <w:rFonts w:ascii="宋体" w:hAnsi="宋体" w:cs="宋体"/>
                <w:kern w:val="0"/>
                <w:sz w:val="18"/>
                <w:szCs w:val="18"/>
              </w:rPr>
            </w:pPr>
          </w:p>
        </w:tc>
        <w:tc>
          <w:tcPr>
            <w:tcW w:w="997" w:type="dxa"/>
            <w:tcBorders>
              <w:top w:val="single" w:color="auto" w:sz="12" w:space="0"/>
              <w:left w:val="single" w:color="auto" w:sz="6" w:space="0"/>
              <w:bottom w:val="single" w:color="auto" w:sz="12" w:space="0"/>
              <w:right w:val="single" w:color="auto" w:sz="6" w:space="0"/>
            </w:tcBorders>
            <w:shd w:val="clear" w:color="auto" w:fill="auto"/>
            <w:noWrap/>
            <w:vAlign w:val="center"/>
          </w:tcPr>
          <w:p w14:paraId="5112701C">
            <w:pPr>
              <w:widowControl/>
              <w:jc w:val="center"/>
              <w:rPr>
                <w:rFonts w:ascii="宋体" w:hAnsi="宋体" w:cs="宋体"/>
                <w:kern w:val="0"/>
                <w:sz w:val="20"/>
                <w:szCs w:val="20"/>
              </w:rPr>
            </w:pPr>
          </w:p>
        </w:tc>
        <w:tc>
          <w:tcPr>
            <w:tcW w:w="939" w:type="dxa"/>
            <w:tcBorders>
              <w:top w:val="single" w:color="auto" w:sz="12" w:space="0"/>
              <w:left w:val="single" w:color="auto" w:sz="6" w:space="0"/>
              <w:bottom w:val="single" w:color="auto" w:sz="12" w:space="0"/>
              <w:right w:val="single" w:color="auto" w:sz="6" w:space="0"/>
            </w:tcBorders>
            <w:shd w:val="clear" w:color="auto" w:fill="auto"/>
            <w:noWrap/>
            <w:vAlign w:val="center"/>
          </w:tcPr>
          <w:p w14:paraId="00CB4500">
            <w:pPr>
              <w:widowControl/>
              <w:jc w:val="center"/>
              <w:rPr>
                <w:rFonts w:ascii="宋体" w:hAnsi="宋体" w:cs="宋体"/>
                <w:kern w:val="0"/>
                <w:sz w:val="18"/>
                <w:szCs w:val="18"/>
              </w:rPr>
            </w:pPr>
          </w:p>
        </w:tc>
        <w:tc>
          <w:tcPr>
            <w:tcW w:w="939" w:type="dxa"/>
            <w:tcBorders>
              <w:top w:val="single" w:color="auto" w:sz="12" w:space="0"/>
              <w:left w:val="single" w:color="auto" w:sz="6" w:space="0"/>
              <w:bottom w:val="single" w:color="auto" w:sz="12" w:space="0"/>
              <w:right w:val="single" w:color="auto" w:sz="6" w:space="0"/>
            </w:tcBorders>
            <w:shd w:val="clear" w:color="auto" w:fill="auto"/>
            <w:noWrap/>
            <w:vAlign w:val="center"/>
          </w:tcPr>
          <w:p w14:paraId="19B9F3D1">
            <w:pPr>
              <w:widowControl/>
              <w:jc w:val="center"/>
              <w:rPr>
                <w:rFonts w:ascii="宋体" w:hAnsi="宋体" w:cs="宋体"/>
                <w:kern w:val="0"/>
                <w:sz w:val="18"/>
                <w:szCs w:val="18"/>
              </w:rPr>
            </w:pPr>
          </w:p>
        </w:tc>
        <w:tc>
          <w:tcPr>
            <w:tcW w:w="939" w:type="dxa"/>
            <w:tcBorders>
              <w:top w:val="single" w:color="auto" w:sz="12" w:space="0"/>
              <w:left w:val="single" w:color="auto" w:sz="6" w:space="0"/>
              <w:bottom w:val="single" w:color="auto" w:sz="12" w:space="0"/>
            </w:tcBorders>
            <w:shd w:val="clear" w:color="auto" w:fill="auto"/>
            <w:noWrap/>
            <w:vAlign w:val="center"/>
          </w:tcPr>
          <w:p w14:paraId="5EBE5ABF">
            <w:pPr>
              <w:widowControl/>
              <w:jc w:val="center"/>
              <w:rPr>
                <w:rFonts w:ascii="宋体" w:hAnsi="宋体" w:cs="宋体"/>
                <w:kern w:val="0"/>
                <w:sz w:val="20"/>
                <w:szCs w:val="20"/>
              </w:rPr>
            </w:pPr>
          </w:p>
        </w:tc>
      </w:tr>
    </w:tbl>
    <w:p w14:paraId="7ACBABE4">
      <w:pPr>
        <w:pStyle w:val="8"/>
        <w:ind w:firstLine="0" w:firstLineChars="0"/>
        <w:rPr>
          <w:color w:val="000000"/>
        </w:rPr>
        <w:sectPr>
          <w:pgSz w:w="16838" w:h="11906" w:orient="landscape"/>
          <w:pgMar w:top="1418" w:right="1985" w:bottom="1418" w:left="1928" w:header="851" w:footer="992" w:gutter="113"/>
          <w:cols w:space="425" w:num="1"/>
          <w:docGrid w:linePitch="312" w:charSpace="0"/>
        </w:sectPr>
      </w:pPr>
    </w:p>
    <w:p w14:paraId="5830DD15">
      <w:pPr>
        <w:pStyle w:val="9"/>
        <w:spacing w:before="240" w:after="360"/>
        <w:rPr>
          <w:rFonts w:hint="eastAsia" w:ascii="宋体" w:hAnsi="宋体" w:eastAsia="宋体" w:cs="宋体"/>
          <w:b/>
          <w:bCs/>
        </w:rPr>
      </w:pPr>
      <w:bookmarkStart w:id="2" w:name="_GoBack"/>
      <w:bookmarkStart w:id="1" w:name="_Toc499456578"/>
      <w:r>
        <w:rPr>
          <w:rFonts w:hint="eastAsia" w:ascii="宋体" w:hAnsi="宋体" w:eastAsia="宋体" w:cs="宋体"/>
          <w:b/>
          <w:bCs/>
        </w:rPr>
        <w:t>A105040</w:t>
      </w:r>
      <w:r>
        <w:rPr>
          <w:rFonts w:hint="eastAsia" w:ascii="宋体" w:hAnsi="宋体" w:eastAsia="宋体" w:cs="宋体"/>
          <w:b/>
          <w:bCs/>
        </w:rPr>
        <w:tab/>
      </w:r>
      <w:r>
        <w:rPr>
          <w:rFonts w:hint="eastAsia" w:ascii="宋体" w:hAnsi="宋体" w:eastAsia="宋体" w:cs="宋体"/>
          <w:b/>
          <w:bCs/>
        </w:rPr>
        <w:t>《专项用途财政性资金纳税调整明细表》填报说明</w:t>
      </w:r>
      <w:bookmarkEnd w:id="1"/>
    </w:p>
    <w:bookmarkEnd w:id="2"/>
    <w:p w14:paraId="0FA27D80">
      <w:pPr>
        <w:pStyle w:val="8"/>
        <w:rPr>
          <w:color w:val="000000"/>
        </w:rPr>
      </w:pPr>
      <w:r>
        <w:rPr>
          <w:rFonts w:hint="eastAsia"/>
          <w:color w:val="000000"/>
        </w:rPr>
        <w:t>本表适用于发生符合不征税收入条件的专项用途财政性资金纳税调整项目的纳税人填报。纳税人根据税法、《财政部 国家税务总局关于专项用途财政性资金企业所得税处理问题的通知》（财税〔2011〕70号）等相关规定，以及国家统一企业会计制度，填报纳税人专项用途财政性资金会计处理、税收规定，以及纳税调整情况。本表对不征税收入用于费用化的支出进行调整，资本化支出通过《资产折旧、摊销及纳税调整明细表》（A105080）进行纳税调整。</w:t>
      </w:r>
    </w:p>
    <w:p w14:paraId="1FDDB235">
      <w:pPr>
        <w:pStyle w:val="10"/>
        <w:ind w:firstLine="482"/>
      </w:pPr>
      <w:r>
        <w:rPr>
          <w:rFonts w:hint="eastAsia"/>
        </w:rPr>
        <w:t>一、有关项目填报说明</w:t>
      </w:r>
    </w:p>
    <w:p w14:paraId="527AE8F0">
      <w:pPr>
        <w:pStyle w:val="8"/>
        <w:rPr>
          <w:color w:val="000000"/>
        </w:rPr>
      </w:pPr>
      <w:r>
        <w:rPr>
          <w:rFonts w:hint="eastAsia"/>
          <w:color w:val="000000"/>
        </w:rPr>
        <w:t>1.第1列“取得年度”：填报取得专项用途财政性资金的公历年度。第5行至第1行依次从6行往前倒推，第6行为申报年度。</w:t>
      </w:r>
    </w:p>
    <w:p w14:paraId="4B0661D3">
      <w:pPr>
        <w:pStyle w:val="8"/>
        <w:rPr>
          <w:color w:val="000000"/>
        </w:rPr>
      </w:pPr>
      <w:r>
        <w:rPr>
          <w:rFonts w:hint="eastAsia"/>
          <w:color w:val="000000"/>
        </w:rPr>
        <w:t>2.第2列“财政性资金”：填报纳税人相应年度实际取得的财政性资金金额。</w:t>
      </w:r>
    </w:p>
    <w:p w14:paraId="7194D881">
      <w:pPr>
        <w:pStyle w:val="8"/>
        <w:rPr>
          <w:color w:val="000000"/>
        </w:rPr>
      </w:pPr>
      <w:r>
        <w:rPr>
          <w:rFonts w:hint="eastAsia"/>
          <w:color w:val="000000"/>
        </w:rPr>
        <w:t>3.第3列“其中：符合不征税收入条件的财政性资金”：填报纳税人相应年度实际取得的符合不征税收入条件且已作不征税收入处理的财政性资金金额。</w:t>
      </w:r>
    </w:p>
    <w:p w14:paraId="353FE636">
      <w:pPr>
        <w:pStyle w:val="8"/>
        <w:rPr>
          <w:color w:val="000000"/>
        </w:rPr>
      </w:pPr>
      <w:r>
        <w:rPr>
          <w:rFonts w:hint="eastAsia"/>
          <w:color w:val="000000"/>
        </w:rPr>
        <w:t>4.第4列“其中：计入本年损益的金额”：填报第3列“其中：符合不征税收入条件的财政性资金”中，会计处理时计入本年（申报年度）损益的金额。本列第7行金额为《纳税调整项目明细表》（A105000）第9行“其中：专项用途财政性资金”的第4列“调减金额”。</w:t>
      </w:r>
    </w:p>
    <w:p w14:paraId="5C051BF0">
      <w:pPr>
        <w:pStyle w:val="8"/>
        <w:rPr>
          <w:color w:val="000000"/>
        </w:rPr>
      </w:pPr>
      <w:r>
        <w:rPr>
          <w:rFonts w:hint="eastAsia"/>
          <w:color w:val="000000"/>
        </w:rPr>
        <w:t>5.第5列至第9列“以前年度支出情况”：填报纳税人作为不征税收入处理的符合条件的财政性资金，在申报年度的以前的5个纳税年度发生的支出金额。前一年度，填报本年的上一纳税年度，以此类推。</w:t>
      </w:r>
    </w:p>
    <w:p w14:paraId="4E33A299">
      <w:pPr>
        <w:pStyle w:val="8"/>
        <w:rPr>
          <w:color w:val="000000"/>
        </w:rPr>
      </w:pPr>
      <w:r>
        <w:rPr>
          <w:rFonts w:hint="eastAsia"/>
          <w:color w:val="000000"/>
        </w:rPr>
        <w:t>6.第10列“支出金额”：填报纳税人历年作为不征税收入处理的符合条件的财政性资金，在本年（申报年度）用于支出的金额。</w:t>
      </w:r>
    </w:p>
    <w:p w14:paraId="66FA6E7D">
      <w:pPr>
        <w:pStyle w:val="8"/>
        <w:rPr>
          <w:color w:val="000000"/>
        </w:rPr>
      </w:pPr>
      <w:r>
        <w:rPr>
          <w:rFonts w:hint="eastAsia"/>
          <w:color w:val="000000"/>
        </w:rPr>
        <w:t>7.第11列“其中：费用化支出金额”：填报纳税人历年作为不征税收入处理的符合条件的财政性资金，在本年（申报年度）用于支出计入本年损益的费用金额，本列第7行金额为《纳税调整项目明细表》（A105000）第25行“其中：专项用途财政性资金用于支出所形成的费用”的第3列“调增金额”。</w:t>
      </w:r>
    </w:p>
    <w:p w14:paraId="58D86E38">
      <w:pPr>
        <w:pStyle w:val="8"/>
        <w:rPr>
          <w:color w:val="000000"/>
        </w:rPr>
      </w:pPr>
      <w:r>
        <w:rPr>
          <w:rFonts w:hint="eastAsia"/>
          <w:color w:val="000000"/>
        </w:rPr>
        <w:t>8.第12列“结余金额”：填报纳税人历年作为不征税收入处理的符合条件的财政性资金，减除历年累计支出（包括费用化支出和资本化支出）后尚未使用的不征税收入余额。</w:t>
      </w:r>
    </w:p>
    <w:p w14:paraId="25EFFE2D">
      <w:pPr>
        <w:pStyle w:val="8"/>
        <w:rPr>
          <w:color w:val="000000"/>
        </w:rPr>
      </w:pPr>
      <w:r>
        <w:rPr>
          <w:rFonts w:hint="eastAsia"/>
          <w:color w:val="000000"/>
        </w:rPr>
        <w:t>9.第13列“其中：上缴财政金额”：填报第12列“结余金额”中向财政部门或其他拨付资金的政府部门缴回的金额。</w:t>
      </w:r>
    </w:p>
    <w:p w14:paraId="2F8363B7">
      <w:pPr>
        <w:pStyle w:val="8"/>
        <w:rPr>
          <w:color w:val="000000"/>
        </w:rPr>
      </w:pPr>
      <w:r>
        <w:rPr>
          <w:rFonts w:hint="eastAsia"/>
          <w:color w:val="000000"/>
        </w:rPr>
        <w:t>10.第14列“应计入本年应税收入金额”：填报企业以前年度取得财政性资金且已作为不征税收入处理后，在5年（60个月）内未发生支出且未缴回财政部门或其他拨付资金的政府部门，应计入本年应税收入的金额。本列第7行金额为《纳税调整项目明细表》（A105000）第9行“其中：专项用途财政性资金”的第3列“调增金额”。</w:t>
      </w:r>
    </w:p>
    <w:p w14:paraId="6F676BD3">
      <w:pPr>
        <w:pStyle w:val="10"/>
        <w:ind w:firstLine="482"/>
      </w:pPr>
      <w:r>
        <w:rPr>
          <w:rFonts w:hint="eastAsia"/>
        </w:rPr>
        <w:t>二、表内、表间关系</w:t>
      </w:r>
    </w:p>
    <w:p w14:paraId="47995BDD">
      <w:pPr>
        <w:pStyle w:val="11"/>
        <w:rPr>
          <w:color w:val="000000"/>
        </w:rPr>
      </w:pPr>
      <w:r>
        <w:rPr>
          <w:rFonts w:hint="eastAsia"/>
          <w:color w:val="000000"/>
        </w:rPr>
        <w:t>（一）表内关系</w:t>
      </w:r>
    </w:p>
    <w:p w14:paraId="2B45B8AE">
      <w:pPr>
        <w:pStyle w:val="8"/>
        <w:rPr>
          <w:color w:val="000000"/>
        </w:rPr>
      </w:pPr>
      <w:r>
        <w:rPr>
          <w:rFonts w:hint="eastAsia"/>
          <w:color w:val="000000"/>
        </w:rPr>
        <w:t>1.第1行第12列＝第1行第3-5-6-7-8-9-10列。</w:t>
      </w:r>
    </w:p>
    <w:p w14:paraId="3E06DA80">
      <w:pPr>
        <w:pStyle w:val="8"/>
        <w:rPr>
          <w:color w:val="000000"/>
        </w:rPr>
      </w:pPr>
      <w:r>
        <w:rPr>
          <w:rFonts w:hint="eastAsia"/>
          <w:color w:val="000000"/>
        </w:rPr>
        <w:t>2.第2行第12列＝第2行第3-6-7-8-9-10列。</w:t>
      </w:r>
    </w:p>
    <w:p w14:paraId="7CC3C06B">
      <w:pPr>
        <w:pStyle w:val="8"/>
        <w:rPr>
          <w:color w:val="000000"/>
        </w:rPr>
      </w:pPr>
      <w:r>
        <w:rPr>
          <w:rFonts w:hint="eastAsia"/>
          <w:color w:val="000000"/>
        </w:rPr>
        <w:t>3.第3行第12列＝第3行第3-7-8-9-10列。</w:t>
      </w:r>
    </w:p>
    <w:p w14:paraId="52E42CC1">
      <w:pPr>
        <w:pStyle w:val="8"/>
        <w:rPr>
          <w:color w:val="000000"/>
        </w:rPr>
      </w:pPr>
      <w:r>
        <w:rPr>
          <w:rFonts w:hint="eastAsia"/>
          <w:color w:val="000000"/>
        </w:rPr>
        <w:t>4.第4行第12列＝第4行第3-8-9-10列。</w:t>
      </w:r>
    </w:p>
    <w:p w14:paraId="2E3154B6">
      <w:pPr>
        <w:pStyle w:val="8"/>
        <w:rPr>
          <w:color w:val="000000"/>
        </w:rPr>
      </w:pPr>
      <w:r>
        <w:rPr>
          <w:rFonts w:hint="eastAsia"/>
          <w:color w:val="000000"/>
        </w:rPr>
        <w:t>5.第5行第12列＝第5行第3-9-10列。</w:t>
      </w:r>
    </w:p>
    <w:p w14:paraId="18D8EFD4">
      <w:pPr>
        <w:pStyle w:val="8"/>
        <w:rPr>
          <w:color w:val="000000"/>
        </w:rPr>
      </w:pPr>
      <w:r>
        <w:rPr>
          <w:rFonts w:hint="eastAsia"/>
          <w:color w:val="000000"/>
        </w:rPr>
        <w:t>6.第6行第12列＝第6行第3-10列。</w:t>
      </w:r>
    </w:p>
    <w:p w14:paraId="4940417A">
      <w:pPr>
        <w:pStyle w:val="8"/>
        <w:rPr>
          <w:color w:val="000000"/>
        </w:rPr>
      </w:pPr>
      <w:r>
        <w:rPr>
          <w:rFonts w:hint="eastAsia"/>
          <w:color w:val="000000"/>
        </w:rPr>
        <w:t>7.第7行＝第1+2+3+4+5+6行。</w:t>
      </w:r>
    </w:p>
    <w:p w14:paraId="448AB81F">
      <w:pPr>
        <w:pStyle w:val="11"/>
      </w:pPr>
      <w:r>
        <w:rPr>
          <w:rFonts w:hint="eastAsia"/>
        </w:rPr>
        <w:t>（二）表间关系</w:t>
      </w:r>
    </w:p>
    <w:p w14:paraId="4094508B">
      <w:pPr>
        <w:pStyle w:val="8"/>
        <w:rPr>
          <w:color w:val="000000"/>
        </w:rPr>
      </w:pPr>
      <w:r>
        <w:rPr>
          <w:rFonts w:hint="eastAsia"/>
          <w:color w:val="000000"/>
        </w:rPr>
        <w:t>1.第7行第4列＝表A105000第9行第4列。</w:t>
      </w:r>
    </w:p>
    <w:p w14:paraId="0F8D0AB9">
      <w:pPr>
        <w:pStyle w:val="8"/>
        <w:rPr>
          <w:color w:val="000000"/>
        </w:rPr>
      </w:pPr>
      <w:r>
        <w:rPr>
          <w:rFonts w:hint="eastAsia"/>
          <w:color w:val="000000"/>
        </w:rPr>
        <w:t>2.第7行第11列＝表A105000第25行第3列。</w:t>
      </w:r>
    </w:p>
    <w:p w14:paraId="2359FF51">
      <w:pPr>
        <w:pStyle w:val="8"/>
      </w:pPr>
      <w:r>
        <w:rPr>
          <w:rFonts w:hint="eastAsia"/>
          <w:color w:val="000000"/>
        </w:rPr>
        <w:t>3.第7行第14列＝表A105000第9行第3列。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207134B1"/>
    <w:rsid w:val="207134B1"/>
    <w:rsid w:val="4CFC467E"/>
    <w:rsid w:val="58C219AE"/>
    <w:rsid w:val="77C9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文件"/>
    <w:basedOn w:val="1"/>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SBBT2"/>
    <w:basedOn w:val="7"/>
    <w:qFormat/>
    <w:uiPriority w:val="0"/>
    <w:pPr>
      <w:tabs>
        <w:tab w:val="center" w:pos="4678"/>
        <w:tab w:val="center" w:pos="6521"/>
      </w:tabs>
    </w:pPr>
  </w:style>
  <w:style w:type="paragraph" w:customStyle="1" w:styleId="7">
    <w:name w:val="SBBT1"/>
    <w:basedOn w:val="8"/>
    <w:qFormat/>
    <w:uiPriority w:val="0"/>
    <w:pPr>
      <w:tabs>
        <w:tab w:val="center" w:pos="4678"/>
      </w:tabs>
      <w:ind w:firstLine="0" w:firstLineChars="0"/>
      <w:jc w:val="left"/>
      <w:outlineLvl w:val="0"/>
    </w:pPr>
    <w:rPr>
      <w:rFonts w:cs="宋体"/>
      <w:b/>
      <w:bCs/>
      <w:kern w:val="0"/>
      <w:sz w:val="28"/>
      <w:szCs w:val="28"/>
    </w:rPr>
  </w:style>
  <w:style w:type="paragraph" w:customStyle="1" w:styleId="8">
    <w:name w:val="SBBZW"/>
    <w:basedOn w:val="1"/>
    <w:qFormat/>
    <w:uiPriority w:val="0"/>
    <w:pPr>
      <w:spacing w:line="360" w:lineRule="auto"/>
      <w:ind w:firstLine="480" w:firstLineChars="200"/>
    </w:pPr>
    <w:rPr>
      <w:rFonts w:ascii="宋体" w:hAnsi="宋体"/>
      <w:sz w:val="24"/>
    </w:rPr>
  </w:style>
  <w:style w:type="paragraph" w:customStyle="1" w:styleId="9">
    <w:name w:val="SBBL1"/>
    <w:basedOn w:val="2"/>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0">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1">
    <w:name w:val="SBBL3"/>
    <w:basedOn w:val="1"/>
    <w:qFormat/>
    <w:uiPriority w:val="0"/>
    <w:pPr>
      <w:spacing w:line="360" w:lineRule="auto"/>
      <w:ind w:firstLine="480" w:firstLineChars="200"/>
      <w:outlineLvl w:val="2"/>
    </w:pPr>
    <w:rPr>
      <w:rFonts w:ascii="黑体" w:hAnsi="黑体" w:eastAsia="黑体"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1435</Words>
  <Characters>1598</Characters>
  <Lines>0</Lines>
  <Paragraphs>0</Paragraphs>
  <TotalTime>0</TotalTime>
  <ScaleCrop>false</ScaleCrop>
  <LinksUpToDate>false</LinksUpToDate>
  <CharactersWithSpaces>1630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2024-08-10T11:51:00Z</dcterms:created>
  <dc:creator>www.shuiwu114.com</dc:creator>
  <cp:lastModifiedBy>www.shuiwu114.com</cp:lastModifiedBy>
  <dcterms:modified xsi:type="dcterms:W3CDTF">2024-09-25T11:06:20Z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961256BC7B6248C683223AB99537C3DE_11</vt:lpwstr>
  </property>
</Properties>
</file>