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1BC5A">
      <w:pPr>
        <w:pStyle w:val="6"/>
        <w:tabs>
          <w:tab w:val="center" w:pos="6300"/>
          <w:tab w:val="clear" w:pos="4678"/>
        </w:tabs>
        <w:ind w:firstLine="480"/>
        <w:jc w:val="both"/>
        <w:rPr>
          <w:rFonts w:hint="eastAsia" w:ascii="方正小标宋_GBK" w:hAnsi="方正小标宋_GBK" w:eastAsia="方正小标宋_GBK" w:cs="方正小标宋_GBK"/>
          <w:color w:val="auto"/>
        </w:rPr>
      </w:pPr>
      <w:bookmarkStart w:id="20" w:name="_GoBack"/>
      <w:bookmarkStart w:id="0" w:name="_Toc740233375"/>
      <w:r>
        <w:rPr>
          <w:rFonts w:hint="eastAsia" w:ascii="方正小标宋_GBK" w:hAnsi="方正小标宋_GBK" w:eastAsia="方正小标宋_GBK" w:cs="方正小标宋_GBK"/>
          <w:color w:val="auto"/>
        </w:rPr>
        <w:t>3-2-3-33A107050</w:t>
      </w:r>
      <w:r>
        <w:rPr>
          <w:rFonts w:hint="eastAsia" w:ascii="方正小标宋_GBK" w:hAnsi="方正小标宋_GBK" w:eastAsia="方正小标宋_GBK" w:cs="方正小标宋_GBK"/>
          <w:color w:val="auto"/>
        </w:rPr>
        <w:tab/>
      </w:r>
      <w:r>
        <w:rPr>
          <w:rFonts w:hint="eastAsia" w:ascii="方正小标宋_GBK" w:hAnsi="方正小标宋_GBK" w:eastAsia="方正小标宋_GBK" w:cs="方正小标宋_GBK"/>
          <w:color w:val="auto"/>
        </w:rPr>
        <w:t>税额抵免优惠明细表</w:t>
      </w:r>
      <w:bookmarkEnd w:id="0"/>
    </w:p>
    <w:bookmarkEnd w:id="20"/>
    <w:tbl>
      <w:tblPr>
        <w:tblStyle w:val="3"/>
        <w:tblW w:w="150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1171"/>
        <w:gridCol w:w="1237"/>
        <w:gridCol w:w="1877"/>
        <w:gridCol w:w="1877"/>
        <w:gridCol w:w="1877"/>
        <w:gridCol w:w="1877"/>
        <w:gridCol w:w="1877"/>
        <w:gridCol w:w="1877"/>
      </w:tblGrid>
      <w:tr w14:paraId="6C650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vMerge w:val="restart"/>
            <w:tcBorders>
              <w:tl2br w:val="nil"/>
              <w:tr2bl w:val="nil"/>
            </w:tcBorders>
            <w:noWrap w:val="0"/>
            <w:vAlign w:val="center"/>
          </w:tcPr>
          <w:p w14:paraId="7323BABC">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行次</w:t>
            </w:r>
          </w:p>
        </w:tc>
        <w:tc>
          <w:tcPr>
            <w:tcW w:w="707" w:type="dxa"/>
            <w:vMerge w:val="restart"/>
            <w:tcBorders>
              <w:tl2br w:val="nil"/>
              <w:tr2bl w:val="nil"/>
            </w:tcBorders>
            <w:noWrap w:val="0"/>
            <w:vAlign w:val="center"/>
          </w:tcPr>
          <w:p w14:paraId="532499EB">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类别</w:t>
            </w:r>
          </w:p>
        </w:tc>
        <w:tc>
          <w:tcPr>
            <w:tcW w:w="1171" w:type="dxa"/>
            <w:vMerge w:val="restart"/>
            <w:tcBorders>
              <w:tl2br w:val="nil"/>
              <w:tr2bl w:val="nil"/>
            </w:tcBorders>
            <w:noWrap w:val="0"/>
            <w:vAlign w:val="center"/>
          </w:tcPr>
          <w:p w14:paraId="3D21B333">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项目</w:t>
            </w:r>
          </w:p>
        </w:tc>
        <w:tc>
          <w:tcPr>
            <w:tcW w:w="1237" w:type="dxa"/>
            <w:tcBorders>
              <w:tl2br w:val="nil"/>
              <w:tr2bl w:val="nil"/>
            </w:tcBorders>
            <w:noWrap w:val="0"/>
            <w:vAlign w:val="center"/>
          </w:tcPr>
          <w:p w14:paraId="5A0ED2F8">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年度</w:t>
            </w:r>
          </w:p>
        </w:tc>
        <w:tc>
          <w:tcPr>
            <w:tcW w:w="1877" w:type="dxa"/>
            <w:tcBorders>
              <w:tl2br w:val="nil"/>
              <w:tr2bl w:val="nil"/>
            </w:tcBorders>
            <w:noWrap w:val="0"/>
            <w:vAlign w:val="center"/>
          </w:tcPr>
          <w:p w14:paraId="5BBD3046">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当年抵免前应纳税额</w:t>
            </w:r>
          </w:p>
        </w:tc>
        <w:tc>
          <w:tcPr>
            <w:tcW w:w="1877" w:type="dxa"/>
            <w:tcBorders>
              <w:tl2br w:val="nil"/>
              <w:tr2bl w:val="nil"/>
            </w:tcBorders>
            <w:noWrap w:val="0"/>
            <w:vAlign w:val="center"/>
          </w:tcPr>
          <w:p w14:paraId="1B1B513E">
            <w:pPr>
              <w:widowControl/>
              <w:jc w:val="center"/>
              <w:rPr>
                <w:rFonts w:hint="eastAsia" w:ascii="宋体" w:hAnsi="宋体" w:cs="宋体"/>
                <w:b/>
                <w:bCs/>
                <w:color w:val="auto"/>
                <w:kern w:val="0"/>
                <w:sz w:val="20"/>
                <w:szCs w:val="20"/>
              </w:rPr>
            </w:pPr>
            <w:r>
              <w:rPr>
                <w:rFonts w:hint="eastAsia"/>
                <w:b/>
                <w:bCs/>
                <w:color w:val="auto"/>
                <w:sz w:val="20"/>
                <w:szCs w:val="20"/>
              </w:rPr>
              <w:t>当年允许抵免的专用设备投资额</w:t>
            </w:r>
          </w:p>
        </w:tc>
        <w:tc>
          <w:tcPr>
            <w:tcW w:w="1877" w:type="dxa"/>
            <w:tcBorders>
              <w:tl2br w:val="nil"/>
              <w:tr2bl w:val="nil"/>
            </w:tcBorders>
            <w:noWrap w:val="0"/>
            <w:vAlign w:val="center"/>
          </w:tcPr>
          <w:p w14:paraId="0C1E7F08">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当年实际可抵免税额</w:t>
            </w:r>
          </w:p>
        </w:tc>
        <w:tc>
          <w:tcPr>
            <w:tcW w:w="1877" w:type="dxa"/>
            <w:tcBorders>
              <w:tl2br w:val="nil"/>
              <w:tr2bl w:val="nil"/>
            </w:tcBorders>
            <w:noWrap w:val="0"/>
            <w:vAlign w:val="center"/>
          </w:tcPr>
          <w:p w14:paraId="4B2D27FB">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以前年度已抵免额小计</w:t>
            </w:r>
          </w:p>
        </w:tc>
        <w:tc>
          <w:tcPr>
            <w:tcW w:w="1877" w:type="dxa"/>
            <w:tcBorders>
              <w:tl2br w:val="nil"/>
              <w:tr2bl w:val="nil"/>
            </w:tcBorders>
            <w:noWrap w:val="0"/>
            <w:vAlign w:val="center"/>
          </w:tcPr>
          <w:p w14:paraId="5AC4AC96">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本年实际抵免的各年度税额</w:t>
            </w:r>
          </w:p>
        </w:tc>
        <w:tc>
          <w:tcPr>
            <w:tcW w:w="1877" w:type="dxa"/>
            <w:tcBorders>
              <w:tl2br w:val="nil"/>
              <w:tr2bl w:val="nil"/>
            </w:tcBorders>
            <w:noWrap w:val="0"/>
            <w:vAlign w:val="center"/>
          </w:tcPr>
          <w:p w14:paraId="09AD716B">
            <w:pPr>
              <w:widowControl/>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可结转以后年度抵免的税额</w:t>
            </w:r>
          </w:p>
        </w:tc>
      </w:tr>
      <w:tr w14:paraId="348AF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vMerge w:val="continue"/>
            <w:tcBorders>
              <w:tl2br w:val="nil"/>
              <w:tr2bl w:val="nil"/>
            </w:tcBorders>
            <w:noWrap w:val="0"/>
            <w:vAlign w:val="center"/>
          </w:tcPr>
          <w:p w14:paraId="7C64C725">
            <w:pPr>
              <w:widowControl/>
              <w:jc w:val="center"/>
              <w:rPr>
                <w:rFonts w:hint="eastAsia" w:ascii="宋体" w:hAnsi="宋体" w:cs="宋体"/>
                <w:b/>
                <w:bCs/>
                <w:color w:val="auto"/>
                <w:kern w:val="0"/>
                <w:sz w:val="20"/>
                <w:szCs w:val="20"/>
              </w:rPr>
            </w:pPr>
          </w:p>
        </w:tc>
        <w:tc>
          <w:tcPr>
            <w:tcW w:w="707" w:type="dxa"/>
            <w:vMerge w:val="continue"/>
            <w:tcBorders>
              <w:tl2br w:val="nil"/>
              <w:tr2bl w:val="nil"/>
            </w:tcBorders>
            <w:noWrap w:val="0"/>
            <w:vAlign w:val="center"/>
          </w:tcPr>
          <w:p w14:paraId="2573B202">
            <w:pPr>
              <w:widowControl/>
              <w:jc w:val="center"/>
              <w:rPr>
                <w:rFonts w:hint="eastAsia" w:ascii="宋体" w:hAnsi="宋体" w:cs="宋体"/>
                <w:b/>
                <w:bCs/>
                <w:color w:val="auto"/>
                <w:kern w:val="0"/>
                <w:sz w:val="20"/>
                <w:szCs w:val="20"/>
              </w:rPr>
            </w:pPr>
          </w:p>
        </w:tc>
        <w:tc>
          <w:tcPr>
            <w:tcW w:w="1171" w:type="dxa"/>
            <w:vMerge w:val="continue"/>
            <w:tcBorders>
              <w:tl2br w:val="nil"/>
              <w:tr2bl w:val="nil"/>
            </w:tcBorders>
            <w:noWrap w:val="0"/>
            <w:vAlign w:val="center"/>
          </w:tcPr>
          <w:p w14:paraId="6C66FAC4">
            <w:pPr>
              <w:widowControl/>
              <w:jc w:val="center"/>
              <w:rPr>
                <w:rFonts w:hint="eastAsia" w:ascii="宋体" w:hAnsi="宋体" w:cs="宋体"/>
                <w:b/>
                <w:bCs/>
                <w:color w:val="auto"/>
                <w:kern w:val="0"/>
                <w:sz w:val="20"/>
                <w:szCs w:val="20"/>
              </w:rPr>
            </w:pPr>
          </w:p>
        </w:tc>
        <w:tc>
          <w:tcPr>
            <w:tcW w:w="1237" w:type="dxa"/>
            <w:tcBorders>
              <w:tl2br w:val="nil"/>
              <w:tr2bl w:val="nil"/>
            </w:tcBorders>
            <w:noWrap w:val="0"/>
            <w:vAlign w:val="center"/>
          </w:tcPr>
          <w:p w14:paraId="7C48B523">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1</w:t>
            </w:r>
          </w:p>
        </w:tc>
        <w:tc>
          <w:tcPr>
            <w:tcW w:w="1877" w:type="dxa"/>
            <w:tcBorders>
              <w:tl2br w:val="nil"/>
              <w:tr2bl w:val="nil"/>
            </w:tcBorders>
            <w:noWrap w:val="0"/>
            <w:vAlign w:val="center"/>
          </w:tcPr>
          <w:p w14:paraId="065CD2E8">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2</w:t>
            </w:r>
          </w:p>
        </w:tc>
        <w:tc>
          <w:tcPr>
            <w:tcW w:w="1877" w:type="dxa"/>
            <w:tcBorders>
              <w:tl2br w:val="nil"/>
              <w:tr2bl w:val="nil"/>
            </w:tcBorders>
            <w:noWrap w:val="0"/>
            <w:vAlign w:val="center"/>
          </w:tcPr>
          <w:p w14:paraId="557DF492">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3</w:t>
            </w:r>
          </w:p>
        </w:tc>
        <w:tc>
          <w:tcPr>
            <w:tcW w:w="1877" w:type="dxa"/>
            <w:tcBorders>
              <w:tl2br w:val="nil"/>
              <w:tr2bl w:val="nil"/>
            </w:tcBorders>
            <w:noWrap w:val="0"/>
            <w:vAlign w:val="center"/>
          </w:tcPr>
          <w:p w14:paraId="5A5AC462">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4</w:t>
            </w:r>
          </w:p>
        </w:tc>
        <w:tc>
          <w:tcPr>
            <w:tcW w:w="1877" w:type="dxa"/>
            <w:tcBorders>
              <w:tl2br w:val="nil"/>
              <w:tr2bl w:val="nil"/>
            </w:tcBorders>
            <w:noWrap w:val="0"/>
            <w:vAlign w:val="center"/>
          </w:tcPr>
          <w:p w14:paraId="5D777AD1">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5</w:t>
            </w:r>
          </w:p>
        </w:tc>
        <w:tc>
          <w:tcPr>
            <w:tcW w:w="1877" w:type="dxa"/>
            <w:tcBorders>
              <w:tl2br w:val="nil"/>
              <w:tr2bl w:val="nil"/>
            </w:tcBorders>
            <w:noWrap w:val="0"/>
            <w:vAlign w:val="center"/>
          </w:tcPr>
          <w:p w14:paraId="7798F310">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6</w:t>
            </w:r>
          </w:p>
        </w:tc>
        <w:tc>
          <w:tcPr>
            <w:tcW w:w="1877" w:type="dxa"/>
            <w:tcBorders>
              <w:tl2br w:val="nil"/>
              <w:tr2bl w:val="nil"/>
            </w:tcBorders>
            <w:noWrap w:val="0"/>
            <w:vAlign w:val="center"/>
          </w:tcPr>
          <w:p w14:paraId="70C59350">
            <w:pPr>
              <w:widowControl/>
              <w:jc w:val="center"/>
              <w:rPr>
                <w:rFonts w:hint="eastAsia" w:ascii="宋体" w:hAnsi="宋体" w:cs="宋体"/>
                <w:b/>
                <w:bCs/>
                <w:color w:val="auto"/>
                <w:kern w:val="0"/>
                <w:sz w:val="20"/>
                <w:szCs w:val="20"/>
              </w:rPr>
            </w:pPr>
            <w:r>
              <w:rPr>
                <w:rFonts w:ascii="宋体" w:hAnsi="宋体" w:cs="宋体"/>
                <w:b/>
                <w:bCs/>
                <w:color w:val="auto"/>
                <w:kern w:val="0"/>
                <w:sz w:val="20"/>
                <w:szCs w:val="20"/>
              </w:rPr>
              <w:t>7</w:t>
            </w:r>
          </w:p>
        </w:tc>
      </w:tr>
      <w:tr w14:paraId="1DF66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0B297501">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1</w:t>
            </w:r>
          </w:p>
        </w:tc>
        <w:tc>
          <w:tcPr>
            <w:tcW w:w="707" w:type="dxa"/>
            <w:vMerge w:val="restart"/>
            <w:tcBorders>
              <w:tl2br w:val="nil"/>
              <w:tr2bl w:val="nil"/>
            </w:tcBorders>
            <w:noWrap w:val="0"/>
            <w:vAlign w:val="center"/>
          </w:tcPr>
          <w:p w14:paraId="7CFE06C7">
            <w:pPr>
              <w:jc w:val="center"/>
              <w:rPr>
                <w:rFonts w:hint="eastAsia" w:ascii="宋体" w:hAnsi="宋体" w:cs="宋体"/>
                <w:color w:val="auto"/>
                <w:kern w:val="0"/>
                <w:sz w:val="20"/>
                <w:szCs w:val="20"/>
              </w:rPr>
            </w:pPr>
            <w:r>
              <w:rPr>
                <w:rFonts w:hint="eastAsia" w:ascii="宋体" w:hAnsi="宋体" w:cs="宋体"/>
                <w:color w:val="auto"/>
                <w:kern w:val="0"/>
                <w:sz w:val="20"/>
                <w:szCs w:val="20"/>
              </w:rPr>
              <w:t>抵免情况</w:t>
            </w:r>
          </w:p>
        </w:tc>
        <w:tc>
          <w:tcPr>
            <w:tcW w:w="1171" w:type="dxa"/>
            <w:tcBorders>
              <w:tl2br w:val="nil"/>
              <w:tr2bl w:val="nil"/>
            </w:tcBorders>
            <w:noWrap w:val="0"/>
            <w:vAlign w:val="center"/>
          </w:tcPr>
          <w:p w14:paraId="79FA434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前五年度</w:t>
            </w:r>
          </w:p>
        </w:tc>
        <w:tc>
          <w:tcPr>
            <w:tcW w:w="1237" w:type="dxa"/>
            <w:tcBorders>
              <w:tl2br w:val="nil"/>
              <w:tr2bl w:val="nil"/>
            </w:tcBorders>
            <w:noWrap w:val="0"/>
            <w:vAlign w:val="center"/>
          </w:tcPr>
          <w:p w14:paraId="074EAD72">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9F53DE0">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84FD6B8">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266B43E">
            <w:pPr>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80E3E38">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10C6114">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644574C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40A89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4FA73A6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2</w:t>
            </w:r>
          </w:p>
        </w:tc>
        <w:tc>
          <w:tcPr>
            <w:tcW w:w="707" w:type="dxa"/>
            <w:vMerge w:val="continue"/>
            <w:tcBorders>
              <w:tl2br w:val="nil"/>
              <w:tr2bl w:val="nil"/>
            </w:tcBorders>
            <w:noWrap w:val="0"/>
            <w:vAlign w:val="center"/>
          </w:tcPr>
          <w:p w14:paraId="281BCD26">
            <w:pPr>
              <w:jc w:val="center"/>
              <w:rPr>
                <w:rFonts w:hint="eastAsia" w:ascii="宋体" w:hAnsi="宋体" w:cs="宋体"/>
                <w:color w:val="auto"/>
                <w:kern w:val="0"/>
                <w:sz w:val="20"/>
                <w:szCs w:val="20"/>
              </w:rPr>
            </w:pPr>
          </w:p>
        </w:tc>
        <w:tc>
          <w:tcPr>
            <w:tcW w:w="1171" w:type="dxa"/>
            <w:tcBorders>
              <w:tl2br w:val="nil"/>
              <w:tr2bl w:val="nil"/>
            </w:tcBorders>
            <w:noWrap w:val="0"/>
            <w:vAlign w:val="center"/>
          </w:tcPr>
          <w:p w14:paraId="233D3069">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前四年度</w:t>
            </w:r>
          </w:p>
        </w:tc>
        <w:tc>
          <w:tcPr>
            <w:tcW w:w="1237" w:type="dxa"/>
            <w:tcBorders>
              <w:tl2br w:val="nil"/>
              <w:tr2bl w:val="nil"/>
            </w:tcBorders>
            <w:noWrap w:val="0"/>
            <w:vAlign w:val="center"/>
          </w:tcPr>
          <w:p w14:paraId="4D9CEFA0">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65117165">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9EAB2AE">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9A6368B">
            <w:pPr>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D77C47A">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5419FB9B">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7A6A2154">
            <w:pPr>
              <w:widowControl/>
              <w:jc w:val="center"/>
              <w:rPr>
                <w:rFonts w:hint="eastAsia" w:ascii="宋体" w:hAnsi="宋体" w:cs="宋体"/>
                <w:color w:val="auto"/>
                <w:kern w:val="0"/>
                <w:sz w:val="20"/>
                <w:szCs w:val="20"/>
              </w:rPr>
            </w:pPr>
          </w:p>
        </w:tc>
      </w:tr>
      <w:tr w14:paraId="444A5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3C5D8B5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3</w:t>
            </w:r>
          </w:p>
        </w:tc>
        <w:tc>
          <w:tcPr>
            <w:tcW w:w="707" w:type="dxa"/>
            <w:vMerge w:val="continue"/>
            <w:tcBorders>
              <w:tl2br w:val="nil"/>
              <w:tr2bl w:val="nil"/>
            </w:tcBorders>
            <w:noWrap w:val="0"/>
            <w:vAlign w:val="center"/>
          </w:tcPr>
          <w:p w14:paraId="0D7712B5">
            <w:pPr>
              <w:jc w:val="center"/>
              <w:rPr>
                <w:rFonts w:hint="eastAsia" w:ascii="宋体" w:hAnsi="宋体" w:cs="宋体"/>
                <w:color w:val="auto"/>
                <w:kern w:val="0"/>
                <w:sz w:val="20"/>
                <w:szCs w:val="20"/>
              </w:rPr>
            </w:pPr>
          </w:p>
        </w:tc>
        <w:tc>
          <w:tcPr>
            <w:tcW w:w="1171" w:type="dxa"/>
            <w:tcBorders>
              <w:tl2br w:val="nil"/>
              <w:tr2bl w:val="nil"/>
            </w:tcBorders>
            <w:noWrap w:val="0"/>
            <w:vAlign w:val="center"/>
          </w:tcPr>
          <w:p w14:paraId="4F8AAD3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前三年度</w:t>
            </w:r>
          </w:p>
        </w:tc>
        <w:tc>
          <w:tcPr>
            <w:tcW w:w="1237" w:type="dxa"/>
            <w:tcBorders>
              <w:tl2br w:val="nil"/>
              <w:tr2bl w:val="nil"/>
            </w:tcBorders>
            <w:noWrap w:val="0"/>
            <w:vAlign w:val="center"/>
          </w:tcPr>
          <w:p w14:paraId="0B820E6B">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3F70B95F">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72B68374">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621A931">
            <w:pPr>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7CE8D258">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198B494B">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310B6BF6">
            <w:pPr>
              <w:widowControl/>
              <w:jc w:val="center"/>
              <w:rPr>
                <w:rFonts w:hint="eastAsia" w:ascii="宋体" w:hAnsi="宋体" w:cs="宋体"/>
                <w:color w:val="auto"/>
                <w:kern w:val="0"/>
                <w:sz w:val="20"/>
                <w:szCs w:val="20"/>
              </w:rPr>
            </w:pPr>
          </w:p>
        </w:tc>
      </w:tr>
      <w:tr w14:paraId="2439F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67F36888">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4</w:t>
            </w:r>
          </w:p>
        </w:tc>
        <w:tc>
          <w:tcPr>
            <w:tcW w:w="707" w:type="dxa"/>
            <w:vMerge w:val="continue"/>
            <w:tcBorders>
              <w:tl2br w:val="nil"/>
              <w:tr2bl w:val="nil"/>
            </w:tcBorders>
            <w:noWrap w:val="0"/>
            <w:vAlign w:val="center"/>
          </w:tcPr>
          <w:p w14:paraId="3D61DB7D">
            <w:pPr>
              <w:widowControl/>
              <w:jc w:val="center"/>
              <w:rPr>
                <w:rFonts w:hint="eastAsia" w:ascii="宋体" w:hAnsi="宋体" w:cs="宋体"/>
                <w:color w:val="auto"/>
                <w:kern w:val="0"/>
                <w:sz w:val="20"/>
                <w:szCs w:val="20"/>
              </w:rPr>
            </w:pPr>
          </w:p>
        </w:tc>
        <w:tc>
          <w:tcPr>
            <w:tcW w:w="1171" w:type="dxa"/>
            <w:tcBorders>
              <w:tl2br w:val="nil"/>
              <w:tr2bl w:val="nil"/>
            </w:tcBorders>
            <w:noWrap w:val="0"/>
            <w:vAlign w:val="center"/>
          </w:tcPr>
          <w:p w14:paraId="36FC0A0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前二年度</w:t>
            </w:r>
          </w:p>
        </w:tc>
        <w:tc>
          <w:tcPr>
            <w:tcW w:w="1237" w:type="dxa"/>
            <w:tcBorders>
              <w:tl2br w:val="nil"/>
              <w:tr2bl w:val="nil"/>
            </w:tcBorders>
            <w:noWrap w:val="0"/>
            <w:vAlign w:val="center"/>
          </w:tcPr>
          <w:p w14:paraId="57472F8A">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7C908B84">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5DF017F">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8AC4D11">
            <w:pPr>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55087DC">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672DC21A">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7E726379">
            <w:pPr>
              <w:widowControl/>
              <w:jc w:val="center"/>
              <w:rPr>
                <w:rFonts w:hint="eastAsia" w:ascii="宋体" w:hAnsi="宋体" w:cs="宋体"/>
                <w:color w:val="auto"/>
                <w:kern w:val="0"/>
                <w:sz w:val="20"/>
                <w:szCs w:val="20"/>
              </w:rPr>
            </w:pPr>
          </w:p>
        </w:tc>
      </w:tr>
      <w:tr w14:paraId="189C8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15575DAC">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5</w:t>
            </w:r>
          </w:p>
        </w:tc>
        <w:tc>
          <w:tcPr>
            <w:tcW w:w="707" w:type="dxa"/>
            <w:vMerge w:val="continue"/>
            <w:tcBorders>
              <w:tl2br w:val="nil"/>
              <w:tr2bl w:val="nil"/>
            </w:tcBorders>
            <w:noWrap w:val="0"/>
            <w:vAlign w:val="center"/>
          </w:tcPr>
          <w:p w14:paraId="39D978D4">
            <w:pPr>
              <w:widowControl/>
              <w:jc w:val="center"/>
              <w:rPr>
                <w:rFonts w:hint="eastAsia" w:ascii="宋体" w:hAnsi="宋体" w:cs="宋体"/>
                <w:color w:val="auto"/>
                <w:kern w:val="0"/>
                <w:sz w:val="20"/>
                <w:szCs w:val="20"/>
              </w:rPr>
            </w:pPr>
          </w:p>
        </w:tc>
        <w:tc>
          <w:tcPr>
            <w:tcW w:w="1171" w:type="dxa"/>
            <w:tcBorders>
              <w:tl2br w:val="nil"/>
              <w:tr2bl w:val="nil"/>
            </w:tcBorders>
            <w:noWrap w:val="0"/>
            <w:vAlign w:val="center"/>
          </w:tcPr>
          <w:p w14:paraId="64F970B7">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前一年度</w:t>
            </w:r>
          </w:p>
        </w:tc>
        <w:tc>
          <w:tcPr>
            <w:tcW w:w="1237" w:type="dxa"/>
            <w:tcBorders>
              <w:tl2br w:val="nil"/>
              <w:tr2bl w:val="nil"/>
            </w:tcBorders>
            <w:noWrap w:val="0"/>
            <w:vAlign w:val="center"/>
          </w:tcPr>
          <w:p w14:paraId="7E375EA6">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904C1C3">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73062948">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30298A1C">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1BF7BAB9">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2194506D">
            <w:pPr>
              <w:widowControl/>
              <w:jc w:val="center"/>
              <w:rPr>
                <w:rFonts w:hint="eastAsia" w:ascii="宋体" w:hAnsi="宋体" w:cs="宋体"/>
                <w:color w:val="auto"/>
                <w:kern w:val="0"/>
                <w:sz w:val="18"/>
                <w:szCs w:val="18"/>
              </w:rPr>
            </w:pPr>
          </w:p>
        </w:tc>
        <w:tc>
          <w:tcPr>
            <w:tcW w:w="1877" w:type="dxa"/>
            <w:tcBorders>
              <w:tl2br w:val="nil"/>
              <w:tr2bl w:val="nil"/>
            </w:tcBorders>
            <w:noWrap w:val="0"/>
            <w:vAlign w:val="center"/>
          </w:tcPr>
          <w:p w14:paraId="64498959">
            <w:pPr>
              <w:widowControl/>
              <w:jc w:val="center"/>
              <w:rPr>
                <w:rFonts w:hint="eastAsia" w:ascii="宋体" w:hAnsi="宋体" w:cs="宋体"/>
                <w:color w:val="auto"/>
                <w:kern w:val="0"/>
                <w:sz w:val="20"/>
                <w:szCs w:val="20"/>
              </w:rPr>
            </w:pPr>
          </w:p>
        </w:tc>
      </w:tr>
      <w:tr w14:paraId="27A83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02D7F4E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6</w:t>
            </w:r>
          </w:p>
        </w:tc>
        <w:tc>
          <w:tcPr>
            <w:tcW w:w="707" w:type="dxa"/>
            <w:vMerge w:val="continue"/>
            <w:tcBorders>
              <w:tl2br w:val="nil"/>
              <w:tr2bl w:val="nil"/>
            </w:tcBorders>
            <w:noWrap w:val="0"/>
            <w:vAlign w:val="center"/>
          </w:tcPr>
          <w:p w14:paraId="35C6B947">
            <w:pPr>
              <w:widowControl/>
              <w:jc w:val="center"/>
              <w:rPr>
                <w:rFonts w:hint="eastAsia" w:ascii="宋体" w:hAnsi="宋体" w:cs="宋体"/>
                <w:color w:val="auto"/>
                <w:kern w:val="0"/>
                <w:sz w:val="20"/>
                <w:szCs w:val="20"/>
              </w:rPr>
            </w:pPr>
          </w:p>
        </w:tc>
        <w:tc>
          <w:tcPr>
            <w:tcW w:w="1171" w:type="dxa"/>
            <w:tcBorders>
              <w:tl2br w:val="nil"/>
              <w:tr2bl w:val="nil"/>
            </w:tcBorders>
            <w:noWrap w:val="0"/>
            <w:vAlign w:val="center"/>
          </w:tcPr>
          <w:p w14:paraId="16360B3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本年度</w:t>
            </w:r>
          </w:p>
        </w:tc>
        <w:tc>
          <w:tcPr>
            <w:tcW w:w="1237" w:type="dxa"/>
            <w:tcBorders>
              <w:tl2br w:val="nil"/>
              <w:tr2bl w:val="nil"/>
            </w:tcBorders>
            <w:noWrap w:val="0"/>
            <w:vAlign w:val="center"/>
          </w:tcPr>
          <w:p w14:paraId="79EE8A2B">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E69C160">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F2211E3">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1F87420">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FA38FDC">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w:t>
            </w:r>
          </w:p>
        </w:tc>
        <w:tc>
          <w:tcPr>
            <w:tcW w:w="1877" w:type="dxa"/>
            <w:tcBorders>
              <w:tl2br w:val="nil"/>
              <w:tr2bl w:val="nil"/>
            </w:tcBorders>
            <w:noWrap w:val="0"/>
            <w:vAlign w:val="center"/>
          </w:tcPr>
          <w:p w14:paraId="5A7059A7">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36A2A58">
            <w:pPr>
              <w:widowControl/>
              <w:jc w:val="center"/>
              <w:rPr>
                <w:rFonts w:hint="eastAsia" w:ascii="宋体" w:hAnsi="宋体" w:cs="宋体"/>
                <w:color w:val="auto"/>
                <w:kern w:val="0"/>
                <w:sz w:val="20"/>
                <w:szCs w:val="20"/>
              </w:rPr>
            </w:pPr>
          </w:p>
        </w:tc>
      </w:tr>
      <w:tr w14:paraId="1F89C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7DE4254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7</w:t>
            </w:r>
          </w:p>
        </w:tc>
        <w:tc>
          <w:tcPr>
            <w:tcW w:w="707" w:type="dxa"/>
            <w:vMerge w:val="continue"/>
            <w:tcBorders>
              <w:tl2br w:val="nil"/>
              <w:tr2bl w:val="nil"/>
            </w:tcBorders>
            <w:noWrap w:val="0"/>
            <w:vAlign w:val="center"/>
          </w:tcPr>
          <w:p w14:paraId="20E213C4">
            <w:pPr>
              <w:widowControl/>
              <w:jc w:val="center"/>
              <w:rPr>
                <w:rFonts w:hint="eastAsia" w:ascii="宋体" w:hAnsi="宋体" w:cs="宋体"/>
                <w:color w:val="auto"/>
                <w:kern w:val="0"/>
                <w:sz w:val="20"/>
                <w:szCs w:val="20"/>
              </w:rPr>
            </w:pPr>
          </w:p>
        </w:tc>
        <w:tc>
          <w:tcPr>
            <w:tcW w:w="9916" w:type="dxa"/>
            <w:gridSpan w:val="6"/>
            <w:tcBorders>
              <w:tl2br w:val="nil"/>
              <w:tr2bl w:val="nil"/>
            </w:tcBorders>
            <w:noWrap w:val="0"/>
            <w:vAlign w:val="center"/>
          </w:tcPr>
          <w:p w14:paraId="4A2479BA">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本年实际抵免税额合计</w:t>
            </w:r>
          </w:p>
        </w:tc>
        <w:tc>
          <w:tcPr>
            <w:tcW w:w="1877" w:type="dxa"/>
            <w:tcBorders>
              <w:tl2br w:val="nil"/>
              <w:tr2bl w:val="nil"/>
            </w:tcBorders>
            <w:noWrap w:val="0"/>
            <w:vAlign w:val="center"/>
          </w:tcPr>
          <w:p w14:paraId="574464CA">
            <w:pPr>
              <w:widowControl/>
              <w:jc w:val="left"/>
              <w:rPr>
                <w:rFonts w:hint="eastAsia" w:ascii="宋体" w:hAnsi="宋体" w:cs="宋体"/>
                <w:color w:val="auto"/>
                <w:kern w:val="0"/>
                <w:sz w:val="20"/>
                <w:szCs w:val="20"/>
              </w:rPr>
            </w:pPr>
          </w:p>
        </w:tc>
        <w:tc>
          <w:tcPr>
            <w:tcW w:w="1877" w:type="dxa"/>
            <w:tcBorders>
              <w:tl2br w:val="nil"/>
              <w:tr2bl w:val="nil"/>
            </w:tcBorders>
            <w:noWrap w:val="0"/>
            <w:vAlign w:val="center"/>
          </w:tcPr>
          <w:p w14:paraId="2247EA5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w:t>
            </w:r>
          </w:p>
        </w:tc>
      </w:tr>
      <w:tr w14:paraId="7D6E5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6F6BB13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8</w:t>
            </w:r>
          </w:p>
        </w:tc>
        <w:tc>
          <w:tcPr>
            <w:tcW w:w="707" w:type="dxa"/>
            <w:vMerge w:val="continue"/>
            <w:tcBorders>
              <w:tl2br w:val="nil"/>
              <w:tr2bl w:val="nil"/>
            </w:tcBorders>
            <w:noWrap w:val="0"/>
            <w:vAlign w:val="center"/>
          </w:tcPr>
          <w:p w14:paraId="3ABC349F">
            <w:pPr>
              <w:widowControl/>
              <w:jc w:val="center"/>
              <w:rPr>
                <w:rFonts w:hint="eastAsia" w:ascii="宋体" w:hAnsi="宋体" w:cs="宋体"/>
                <w:color w:val="auto"/>
                <w:kern w:val="0"/>
                <w:sz w:val="20"/>
                <w:szCs w:val="20"/>
              </w:rPr>
            </w:pPr>
          </w:p>
        </w:tc>
        <w:tc>
          <w:tcPr>
            <w:tcW w:w="11793" w:type="dxa"/>
            <w:gridSpan w:val="7"/>
            <w:tcBorders>
              <w:tl2br w:val="nil"/>
              <w:tr2bl w:val="nil"/>
            </w:tcBorders>
            <w:noWrap w:val="0"/>
            <w:vAlign w:val="center"/>
          </w:tcPr>
          <w:p w14:paraId="3F1B7A29">
            <w:pPr>
              <w:widowControl/>
              <w:jc w:val="left"/>
              <w:rPr>
                <w:rFonts w:hint="eastAsia" w:ascii="宋体" w:hAnsi="宋体" w:cs="宋体"/>
                <w:color w:val="auto"/>
                <w:kern w:val="0"/>
                <w:sz w:val="20"/>
                <w:szCs w:val="20"/>
              </w:rPr>
            </w:pPr>
            <w:r>
              <w:rPr>
                <w:rFonts w:hint="eastAsia" w:ascii="宋体" w:hAnsi="宋体" w:cs="宋体"/>
                <w:color w:val="auto"/>
                <w:kern w:val="0"/>
                <w:sz w:val="20"/>
                <w:szCs w:val="20"/>
              </w:rPr>
              <w:t>可结转以后年度抵免的税额合计</w:t>
            </w:r>
          </w:p>
        </w:tc>
        <w:tc>
          <w:tcPr>
            <w:tcW w:w="1877" w:type="dxa"/>
            <w:tcBorders>
              <w:tl2br w:val="nil"/>
              <w:tr2bl w:val="nil"/>
            </w:tcBorders>
            <w:noWrap w:val="0"/>
            <w:vAlign w:val="center"/>
          </w:tcPr>
          <w:p w14:paraId="4A1CCB8B">
            <w:pPr>
              <w:widowControl/>
              <w:jc w:val="center"/>
              <w:rPr>
                <w:rFonts w:hint="eastAsia" w:ascii="宋体" w:hAnsi="宋体" w:cs="宋体"/>
                <w:color w:val="auto"/>
                <w:kern w:val="0"/>
                <w:sz w:val="20"/>
                <w:szCs w:val="20"/>
              </w:rPr>
            </w:pPr>
          </w:p>
        </w:tc>
      </w:tr>
      <w:tr w14:paraId="3B574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247AC11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w:t>
            </w:r>
          </w:p>
        </w:tc>
        <w:tc>
          <w:tcPr>
            <w:tcW w:w="707" w:type="dxa"/>
            <w:vMerge w:val="restart"/>
            <w:tcBorders>
              <w:tl2br w:val="nil"/>
              <w:tr2bl w:val="nil"/>
            </w:tcBorders>
            <w:noWrap w:val="0"/>
            <w:vAlign w:val="center"/>
          </w:tcPr>
          <w:p w14:paraId="5870ABEF">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本年允许抵免专用设备投资情况</w:t>
            </w:r>
          </w:p>
        </w:tc>
        <w:tc>
          <w:tcPr>
            <w:tcW w:w="4285" w:type="dxa"/>
            <w:gridSpan w:val="3"/>
            <w:tcBorders>
              <w:tl2br w:val="nil"/>
              <w:tr2bl w:val="nil"/>
            </w:tcBorders>
            <w:noWrap w:val="0"/>
            <w:vAlign w:val="center"/>
          </w:tcPr>
          <w:p w14:paraId="0C3BC0DD">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投资类型</w:t>
            </w:r>
          </w:p>
        </w:tc>
        <w:tc>
          <w:tcPr>
            <w:tcW w:w="3754" w:type="dxa"/>
            <w:gridSpan w:val="2"/>
            <w:tcBorders>
              <w:tl2br w:val="nil"/>
              <w:tr2bl w:val="nil"/>
            </w:tcBorders>
            <w:noWrap w:val="0"/>
            <w:vAlign w:val="center"/>
          </w:tcPr>
          <w:p w14:paraId="1697D42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投资额</w:t>
            </w:r>
          </w:p>
        </w:tc>
        <w:tc>
          <w:tcPr>
            <w:tcW w:w="1877" w:type="dxa"/>
            <w:tcBorders>
              <w:tl2br w:val="nil"/>
              <w:tr2bl w:val="nil"/>
            </w:tcBorders>
            <w:noWrap w:val="0"/>
            <w:vAlign w:val="center"/>
          </w:tcPr>
          <w:p w14:paraId="3C31689B">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抵免比例</w:t>
            </w:r>
          </w:p>
        </w:tc>
        <w:tc>
          <w:tcPr>
            <w:tcW w:w="3754" w:type="dxa"/>
            <w:gridSpan w:val="2"/>
            <w:tcBorders>
              <w:tl2br w:val="nil"/>
              <w:tr2bl w:val="nil"/>
            </w:tcBorders>
            <w:noWrap w:val="0"/>
            <w:vAlign w:val="center"/>
          </w:tcPr>
          <w:p w14:paraId="662CC1D2">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可抵免税额</w:t>
            </w:r>
          </w:p>
        </w:tc>
      </w:tr>
      <w:tr w14:paraId="3B741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432B7D80">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w:t>
            </w:r>
            <w:r>
              <w:rPr>
                <w:rFonts w:ascii="宋体" w:hAnsi="宋体" w:cs="宋体"/>
                <w:color w:val="auto"/>
                <w:kern w:val="0"/>
                <w:sz w:val="20"/>
                <w:szCs w:val="20"/>
              </w:rPr>
              <w:t>.1</w:t>
            </w:r>
          </w:p>
        </w:tc>
        <w:tc>
          <w:tcPr>
            <w:tcW w:w="707" w:type="dxa"/>
            <w:vMerge w:val="continue"/>
            <w:tcBorders>
              <w:tl2br w:val="nil"/>
              <w:tr2bl w:val="nil"/>
            </w:tcBorders>
            <w:noWrap w:val="0"/>
            <w:vAlign w:val="center"/>
          </w:tcPr>
          <w:p w14:paraId="540B0843">
            <w:pPr>
              <w:widowControl/>
              <w:jc w:val="center"/>
              <w:rPr>
                <w:rFonts w:hint="eastAsia" w:ascii="宋体" w:hAnsi="宋体" w:cs="宋体"/>
                <w:color w:val="auto"/>
                <w:kern w:val="0"/>
                <w:sz w:val="20"/>
                <w:szCs w:val="20"/>
              </w:rPr>
            </w:pPr>
          </w:p>
        </w:tc>
        <w:tc>
          <w:tcPr>
            <w:tcW w:w="4285" w:type="dxa"/>
            <w:gridSpan w:val="3"/>
            <w:tcBorders>
              <w:tl2br w:val="nil"/>
              <w:tr2bl w:val="nil"/>
            </w:tcBorders>
            <w:noWrap w:val="0"/>
            <w:vAlign w:val="center"/>
          </w:tcPr>
          <w:p w14:paraId="01AFF095">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5691FA2D">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2A0C65F3">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6EED08AA">
            <w:pPr>
              <w:widowControl/>
              <w:jc w:val="center"/>
              <w:rPr>
                <w:rFonts w:hint="eastAsia" w:ascii="宋体" w:hAnsi="宋体" w:cs="宋体"/>
                <w:color w:val="auto"/>
                <w:kern w:val="0"/>
                <w:sz w:val="20"/>
                <w:szCs w:val="20"/>
              </w:rPr>
            </w:pPr>
          </w:p>
        </w:tc>
      </w:tr>
      <w:tr w14:paraId="1DBE2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2B1A1304">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w:t>
            </w:r>
            <w:r>
              <w:rPr>
                <w:rFonts w:ascii="宋体" w:hAnsi="宋体" w:cs="宋体"/>
                <w:color w:val="auto"/>
                <w:kern w:val="0"/>
                <w:sz w:val="20"/>
                <w:szCs w:val="20"/>
              </w:rPr>
              <w:t>.2</w:t>
            </w:r>
          </w:p>
        </w:tc>
        <w:tc>
          <w:tcPr>
            <w:tcW w:w="707" w:type="dxa"/>
            <w:vMerge w:val="continue"/>
            <w:tcBorders>
              <w:tl2br w:val="nil"/>
              <w:tr2bl w:val="nil"/>
            </w:tcBorders>
            <w:noWrap w:val="0"/>
            <w:vAlign w:val="center"/>
          </w:tcPr>
          <w:p w14:paraId="385E2061">
            <w:pPr>
              <w:widowControl/>
              <w:jc w:val="center"/>
              <w:rPr>
                <w:rFonts w:hint="eastAsia" w:ascii="宋体" w:hAnsi="宋体" w:cs="宋体"/>
                <w:color w:val="auto"/>
                <w:kern w:val="0"/>
                <w:sz w:val="20"/>
                <w:szCs w:val="20"/>
              </w:rPr>
            </w:pPr>
          </w:p>
        </w:tc>
        <w:tc>
          <w:tcPr>
            <w:tcW w:w="4285" w:type="dxa"/>
            <w:gridSpan w:val="3"/>
            <w:tcBorders>
              <w:tl2br w:val="nil"/>
              <w:tr2bl w:val="nil"/>
            </w:tcBorders>
            <w:noWrap w:val="0"/>
            <w:vAlign w:val="center"/>
          </w:tcPr>
          <w:p w14:paraId="7E96909F">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615DC9CA">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336A8C70">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65EC146F">
            <w:pPr>
              <w:widowControl/>
              <w:jc w:val="center"/>
              <w:rPr>
                <w:rFonts w:hint="eastAsia" w:ascii="宋体" w:hAnsi="宋体" w:cs="宋体"/>
                <w:color w:val="auto"/>
                <w:kern w:val="0"/>
                <w:sz w:val="20"/>
                <w:szCs w:val="20"/>
              </w:rPr>
            </w:pPr>
          </w:p>
        </w:tc>
      </w:tr>
      <w:tr w14:paraId="61615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5E855B76">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9.3</w:t>
            </w:r>
          </w:p>
        </w:tc>
        <w:tc>
          <w:tcPr>
            <w:tcW w:w="707" w:type="dxa"/>
            <w:vMerge w:val="continue"/>
            <w:tcBorders>
              <w:tl2br w:val="nil"/>
              <w:tr2bl w:val="nil"/>
            </w:tcBorders>
            <w:noWrap w:val="0"/>
            <w:vAlign w:val="center"/>
          </w:tcPr>
          <w:p w14:paraId="4C3E65EC">
            <w:pPr>
              <w:widowControl/>
              <w:jc w:val="center"/>
              <w:rPr>
                <w:rFonts w:hint="eastAsia" w:ascii="宋体" w:hAnsi="宋体" w:cs="宋体"/>
                <w:color w:val="auto"/>
                <w:kern w:val="0"/>
                <w:sz w:val="20"/>
                <w:szCs w:val="20"/>
              </w:rPr>
            </w:pPr>
          </w:p>
        </w:tc>
        <w:tc>
          <w:tcPr>
            <w:tcW w:w="4285" w:type="dxa"/>
            <w:gridSpan w:val="3"/>
            <w:tcBorders>
              <w:tl2br w:val="nil"/>
              <w:tr2bl w:val="nil"/>
            </w:tcBorders>
            <w:noWrap w:val="0"/>
            <w:vAlign w:val="center"/>
          </w:tcPr>
          <w:p w14:paraId="198A8F9D">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459A4BCB">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0D51B8DF">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284C619B">
            <w:pPr>
              <w:widowControl/>
              <w:jc w:val="center"/>
              <w:rPr>
                <w:rFonts w:hint="eastAsia" w:ascii="宋体" w:hAnsi="宋体" w:cs="宋体"/>
                <w:color w:val="auto"/>
                <w:kern w:val="0"/>
                <w:sz w:val="20"/>
                <w:szCs w:val="20"/>
              </w:rPr>
            </w:pPr>
          </w:p>
        </w:tc>
      </w:tr>
      <w:tr w14:paraId="1B025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7" w:type="dxa"/>
            <w:tcBorders>
              <w:tl2br w:val="nil"/>
              <w:tr2bl w:val="nil"/>
            </w:tcBorders>
            <w:noWrap w:val="0"/>
            <w:vAlign w:val="center"/>
          </w:tcPr>
          <w:p w14:paraId="5A647924">
            <w:pPr>
              <w:widowControl/>
              <w:jc w:val="center"/>
              <w:rPr>
                <w:rFonts w:hint="eastAsia" w:ascii="宋体" w:hAnsi="宋体" w:eastAsia="宋体" w:cs="宋体"/>
                <w:color w:val="auto"/>
                <w:kern w:val="0"/>
                <w:sz w:val="20"/>
                <w:szCs w:val="20"/>
              </w:rPr>
            </w:pPr>
            <w:r>
              <w:rPr>
                <w:rFonts w:hint="eastAsia" w:ascii="宋体" w:hAnsi="宋体" w:cs="宋体"/>
                <w:color w:val="auto"/>
                <w:w w:val="69"/>
                <w:kern w:val="0"/>
                <w:sz w:val="20"/>
                <w:szCs w:val="20"/>
              </w:rPr>
              <w:t>......</w:t>
            </w:r>
          </w:p>
        </w:tc>
        <w:tc>
          <w:tcPr>
            <w:tcW w:w="707" w:type="dxa"/>
            <w:vMerge w:val="continue"/>
            <w:tcBorders>
              <w:tl2br w:val="nil"/>
              <w:tr2bl w:val="nil"/>
            </w:tcBorders>
            <w:noWrap w:val="0"/>
            <w:vAlign w:val="center"/>
          </w:tcPr>
          <w:p w14:paraId="0D6AE493">
            <w:pPr>
              <w:widowControl/>
              <w:jc w:val="center"/>
              <w:rPr>
                <w:rFonts w:hint="eastAsia" w:ascii="宋体" w:hAnsi="宋体" w:cs="宋体"/>
                <w:color w:val="auto"/>
                <w:kern w:val="0"/>
                <w:sz w:val="20"/>
                <w:szCs w:val="20"/>
              </w:rPr>
            </w:pPr>
          </w:p>
        </w:tc>
        <w:tc>
          <w:tcPr>
            <w:tcW w:w="4285" w:type="dxa"/>
            <w:gridSpan w:val="3"/>
            <w:tcBorders>
              <w:tl2br w:val="nil"/>
              <w:tr2bl w:val="nil"/>
            </w:tcBorders>
            <w:noWrap w:val="0"/>
            <w:vAlign w:val="center"/>
          </w:tcPr>
          <w:p w14:paraId="173B7480">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3B95D83E">
            <w:pPr>
              <w:widowControl/>
              <w:jc w:val="center"/>
              <w:rPr>
                <w:rFonts w:hint="eastAsia" w:ascii="宋体" w:hAnsi="宋体" w:cs="宋体"/>
                <w:color w:val="auto"/>
                <w:kern w:val="0"/>
                <w:sz w:val="20"/>
                <w:szCs w:val="20"/>
              </w:rPr>
            </w:pPr>
          </w:p>
        </w:tc>
        <w:tc>
          <w:tcPr>
            <w:tcW w:w="1877" w:type="dxa"/>
            <w:tcBorders>
              <w:tl2br w:val="nil"/>
              <w:tr2bl w:val="nil"/>
            </w:tcBorders>
            <w:noWrap w:val="0"/>
            <w:vAlign w:val="center"/>
          </w:tcPr>
          <w:p w14:paraId="47FADBF8">
            <w:pPr>
              <w:widowControl/>
              <w:jc w:val="center"/>
              <w:rPr>
                <w:rFonts w:hint="eastAsia" w:ascii="宋体" w:hAnsi="宋体" w:cs="宋体"/>
                <w:color w:val="auto"/>
                <w:kern w:val="0"/>
                <w:sz w:val="20"/>
                <w:szCs w:val="20"/>
              </w:rPr>
            </w:pPr>
          </w:p>
        </w:tc>
        <w:tc>
          <w:tcPr>
            <w:tcW w:w="3754" w:type="dxa"/>
            <w:gridSpan w:val="2"/>
            <w:tcBorders>
              <w:tl2br w:val="nil"/>
              <w:tr2bl w:val="nil"/>
            </w:tcBorders>
            <w:noWrap w:val="0"/>
            <w:vAlign w:val="center"/>
          </w:tcPr>
          <w:p w14:paraId="7B344FCC">
            <w:pPr>
              <w:widowControl/>
              <w:jc w:val="center"/>
              <w:rPr>
                <w:rFonts w:hint="eastAsia" w:ascii="宋体" w:hAnsi="宋体" w:cs="宋体"/>
                <w:color w:val="auto"/>
                <w:kern w:val="0"/>
                <w:sz w:val="20"/>
                <w:szCs w:val="20"/>
              </w:rPr>
            </w:pPr>
          </w:p>
        </w:tc>
      </w:tr>
    </w:tbl>
    <w:p w14:paraId="612DF827">
      <w:pPr>
        <w:widowControl/>
        <w:jc w:val="left"/>
        <w:rPr>
          <w:rFonts w:hint="eastAsia" w:ascii="方正小标宋_GBK" w:hAnsi="方正小标宋_GBK" w:eastAsia="方正小标宋_GBK" w:cs="方正小标宋_GBK"/>
          <w:color w:val="auto"/>
        </w:rPr>
        <w:sectPr>
          <w:pgSz w:w="16838" w:h="11906" w:orient="landscape"/>
          <w:pgMar w:top="1418" w:right="1985" w:bottom="1418" w:left="1928" w:header="851" w:footer="992" w:gutter="113"/>
          <w:pgNumType w:fmt="decimal"/>
          <w:cols w:space="720" w:num="1"/>
          <w:docGrid w:linePitch="312" w:charSpace="0"/>
        </w:sectPr>
      </w:pPr>
    </w:p>
    <w:p w14:paraId="0F60AA98">
      <w:pPr>
        <w:pStyle w:val="6"/>
        <w:jc w:val="center"/>
        <w:rPr>
          <w:rFonts w:hint="eastAsia" w:ascii="方正小标宋_GBK" w:hAnsi="方正小标宋_GBK" w:eastAsia="方正小标宋_GBK" w:cs="方正小标宋_GBK"/>
          <w:color w:val="auto"/>
        </w:rPr>
      </w:pPr>
      <w:bookmarkStart w:id="1" w:name="_Toc1336290980"/>
      <w:bookmarkStart w:id="2" w:name="_Toc176972069"/>
      <w:r>
        <w:rPr>
          <w:rFonts w:hint="eastAsia" w:ascii="方正小标宋_GBK" w:hAnsi="方正小标宋_GBK" w:eastAsia="方正小标宋_GBK" w:cs="方正小标宋_GBK"/>
          <w:color w:val="auto"/>
        </w:rPr>
        <w:t>A107050《税额抵免优惠明细表》填报说明</w:t>
      </w:r>
      <w:bookmarkEnd w:id="1"/>
      <w:bookmarkEnd w:id="2"/>
    </w:p>
    <w:p w14:paraId="54CEB203">
      <w:pPr>
        <w:pStyle w:val="7"/>
        <w:ind w:firstLine="480"/>
        <w:rPr>
          <w:rFonts w:hint="eastAsia" w:ascii="宋体" w:hAnsi="宋体" w:eastAsia="宋体" w:cs="Times New Roman"/>
          <w:color w:val="auto"/>
          <w:sz w:val="24"/>
          <w:szCs w:val="24"/>
        </w:rPr>
      </w:pPr>
      <w:r>
        <w:rPr>
          <w:rFonts w:hint="eastAsia"/>
          <w:color w:val="auto"/>
        </w:rPr>
        <w:t>本表适用于享受专用设备投资额抵免优惠（含结转）的纳税人填报。纳税人根据税法、《</w:t>
      </w:r>
      <w:r>
        <w:rPr>
          <w:color w:val="auto"/>
        </w:rPr>
        <w:t>财政部　国家税务总局关于执行环境保护专用设备企业所得税优惠目录、节能节水专用设备企业所得税优惠目录和安全生产专用设备企业所得税优惠目录有关问题的通知</w:t>
      </w:r>
      <w:r>
        <w:rPr>
          <w:rFonts w:hint="eastAsia"/>
          <w:color w:val="auto"/>
        </w:rPr>
        <w:t>》（财税〔</w:t>
      </w:r>
      <w:r>
        <w:rPr>
          <w:color w:val="auto"/>
        </w:rPr>
        <w:t>2008〕48号</w:t>
      </w:r>
      <w:r>
        <w:rPr>
          <w:rFonts w:hint="eastAsia"/>
          <w:color w:val="auto"/>
        </w:rPr>
        <w:t>）、《财政部　国家税务总局　国家发展改革委关于公布节能节水专用设备企业所得税优惠目录（2008年版）和环境保护专用设备企业所得税优惠目录（2008年版）的通知》（财税〔</w:t>
      </w:r>
      <w:r>
        <w:rPr>
          <w:color w:val="auto"/>
        </w:rPr>
        <w:t>2008〕115号</w:t>
      </w:r>
      <w:r>
        <w:rPr>
          <w:rFonts w:hint="eastAsia"/>
          <w:color w:val="auto"/>
        </w:rPr>
        <w:t>）、《财政部　国家税务总局　安全监管总局关于公布〈安全生产专用设备企业所得税优惠目录（2008年版）〉的通知》（财税〔</w:t>
      </w:r>
      <w:r>
        <w:rPr>
          <w:color w:val="auto"/>
        </w:rPr>
        <w:t>2008〕118号</w:t>
      </w:r>
      <w:r>
        <w:rPr>
          <w:rFonts w:hint="eastAsia"/>
          <w:color w:val="auto"/>
        </w:rPr>
        <w:t>）、《财政部　国家税务总局关于执行企业所得税优惠政策若干问题的通知》（财税〔2009〕69号）、《国家税务总局关于环境保护、节能节水、安全生产等专用设备投资抵免企业所得税有关问题的通知》（国税函〔2010〕256号）、《财政部 税务总局 国家发展改革委 工业和信息化部 环境保护部关于印发节能节水和环境保护专用设备企业所得税优惠目录（2017年版）的通知》（财税〔2017〕71号）</w:t>
      </w:r>
      <w:r>
        <w:rPr>
          <w:rFonts w:hint="eastAsia"/>
          <w:color w:val="auto"/>
          <w:lang w:eastAsia="zh-CN"/>
        </w:rPr>
        <w:t>、《财政部 国家税务总局 应急管理部关于印发〈安全生产专用设备企业所得税优惠目录（2018年版）〉的通知》（财税〔2018〕84号）、《财政部 税务总局关于节能节水、环境保护、安全生产专用设备数字化智能化改造企业所得税政策的公告》（2024年第9号）</w:t>
      </w:r>
      <w:r>
        <w:rPr>
          <w:rFonts w:hint="eastAsia"/>
          <w:color w:val="auto"/>
        </w:rPr>
        <w:t>等相关税收政策规定，填报本年发生的专用设备投资额抵免优惠（含结转）情况。</w:t>
      </w:r>
      <w:bookmarkStart w:id="3" w:name="_Toc137332209"/>
      <w:bookmarkStart w:id="4" w:name="_Toc25608"/>
      <w:bookmarkStart w:id="5" w:name="_Toc25597"/>
      <w:bookmarkStart w:id="6" w:name="_Toc176972070"/>
      <w:bookmarkStart w:id="7" w:name="_Toc164008883"/>
      <w:bookmarkStart w:id="8" w:name="_Toc9086"/>
      <w:bookmarkStart w:id="9" w:name="_Toc32478"/>
      <w:bookmarkStart w:id="10" w:name="_Toc2285"/>
      <w:bookmarkStart w:id="11" w:name="_Toc25903"/>
      <w:bookmarkStart w:id="12" w:name="_Toc7339"/>
      <w:bookmarkStart w:id="13" w:name="_Toc163974829"/>
    </w:p>
    <w:p w14:paraId="012EBC13">
      <w:pPr>
        <w:pStyle w:val="8"/>
        <w:ind w:firstLine="482"/>
        <w:jc w:val="both"/>
        <w:outlineLvl w:val="1"/>
        <w:rPr>
          <w:rFonts w:hint="eastAsia" w:ascii="黑体" w:hAnsi="黑体" w:eastAsia="黑体" w:cs="黑体"/>
          <w:color w:val="auto"/>
          <w:sz w:val="24"/>
          <w:szCs w:val="24"/>
        </w:rPr>
      </w:pPr>
      <w:r>
        <w:rPr>
          <w:rFonts w:hint="eastAsia" w:ascii="黑体" w:hAnsi="黑体" w:eastAsia="黑体" w:cs="黑体"/>
          <w:color w:val="auto"/>
          <w:sz w:val="24"/>
          <w:szCs w:val="24"/>
        </w:rPr>
        <w:t>一、有关项目填报说明</w:t>
      </w:r>
      <w:bookmarkEnd w:id="3"/>
      <w:bookmarkEnd w:id="4"/>
      <w:bookmarkEnd w:id="5"/>
      <w:bookmarkEnd w:id="6"/>
      <w:bookmarkEnd w:id="7"/>
      <w:bookmarkEnd w:id="8"/>
      <w:bookmarkEnd w:id="9"/>
      <w:bookmarkEnd w:id="10"/>
      <w:bookmarkEnd w:id="11"/>
      <w:bookmarkEnd w:id="12"/>
      <w:bookmarkEnd w:id="13"/>
    </w:p>
    <w:p w14:paraId="28AC11B8">
      <w:pPr>
        <w:pStyle w:val="7"/>
        <w:ind w:firstLine="480"/>
        <w:rPr>
          <w:rFonts w:hint="eastAsia"/>
          <w:color w:val="auto"/>
        </w:rPr>
      </w:pPr>
      <w:r>
        <w:rPr>
          <w:rFonts w:hint="eastAsia"/>
          <w:color w:val="auto"/>
        </w:rPr>
        <w:t>纳税人抵免税额时，按照“先到期先抵免”的原则处理。</w:t>
      </w:r>
    </w:p>
    <w:p w14:paraId="22D6C03C">
      <w:pPr>
        <w:pStyle w:val="9"/>
        <w:spacing w:before="120" w:after="120"/>
        <w:ind w:firstLine="480"/>
        <w:rPr>
          <w:rFonts w:hint="eastAsia"/>
          <w:b/>
          <w:color w:val="auto"/>
        </w:rPr>
      </w:pPr>
      <w:r>
        <w:rPr>
          <w:rFonts w:hint="eastAsia"/>
          <w:color w:val="auto"/>
        </w:rPr>
        <w:t>（一）抵免情况</w:t>
      </w:r>
    </w:p>
    <w:p w14:paraId="6F3AD1B5">
      <w:pPr>
        <w:pStyle w:val="7"/>
        <w:ind w:firstLine="480"/>
        <w:rPr>
          <w:rFonts w:hint="eastAsia"/>
          <w:color w:val="auto"/>
        </w:rPr>
      </w:pPr>
      <w:r>
        <w:rPr>
          <w:color w:val="auto"/>
        </w:rPr>
        <w:t>1.</w:t>
      </w:r>
      <w:r>
        <w:rPr>
          <w:rFonts w:hint="eastAsia"/>
          <w:color w:val="auto"/>
        </w:rPr>
        <w:t>第</w:t>
      </w:r>
      <w:r>
        <w:rPr>
          <w:color w:val="auto"/>
        </w:rPr>
        <w:t>1列“年度”：填报公历年份。第6行为本年，第5</w:t>
      </w:r>
      <w:r>
        <w:rPr>
          <w:rFonts w:hint="eastAsia"/>
          <w:color w:val="auto"/>
        </w:rPr>
        <w:t>行</w:t>
      </w:r>
      <w:r>
        <w:rPr>
          <w:color w:val="auto"/>
        </w:rPr>
        <w:t>至第1行依次</w:t>
      </w:r>
      <w:r>
        <w:rPr>
          <w:rFonts w:hint="eastAsia"/>
          <w:color w:val="auto"/>
        </w:rPr>
        <w:t>填报。</w:t>
      </w:r>
    </w:p>
    <w:p w14:paraId="71412B0D">
      <w:pPr>
        <w:pStyle w:val="7"/>
        <w:ind w:firstLine="480"/>
        <w:rPr>
          <w:rFonts w:hint="eastAsia" w:cs="宋体"/>
          <w:color w:val="auto"/>
        </w:rPr>
      </w:pPr>
      <w:r>
        <w:rPr>
          <w:color w:val="auto"/>
        </w:rPr>
        <w:t>2.</w:t>
      </w:r>
      <w:r>
        <w:rPr>
          <w:rFonts w:hint="eastAsia"/>
          <w:color w:val="auto"/>
        </w:rPr>
        <w:t>第</w:t>
      </w:r>
      <w:r>
        <w:rPr>
          <w:color w:val="auto"/>
        </w:rPr>
        <w:t>2列“</w:t>
      </w:r>
      <w:r>
        <w:rPr>
          <w:rFonts w:hint="eastAsia"/>
          <w:color w:val="auto"/>
        </w:rPr>
        <w:t>当年抵免前应纳税额”：第6行填报表A100000第30行－第</w:t>
      </w:r>
      <w:r>
        <w:rPr>
          <w:color w:val="auto"/>
        </w:rPr>
        <w:t>3</w:t>
      </w:r>
      <w:r>
        <w:rPr>
          <w:rFonts w:hint="eastAsia"/>
          <w:color w:val="auto"/>
        </w:rPr>
        <w:t>1行余额。第1行至第5行填报以前年度表A100000</w:t>
      </w:r>
      <w:r>
        <w:rPr>
          <w:color w:val="auto"/>
        </w:rPr>
        <w:t>第25行</w:t>
      </w:r>
      <w:r>
        <w:rPr>
          <w:rFonts w:hint="eastAsia"/>
          <w:color w:val="auto"/>
        </w:rPr>
        <w:t>－</w:t>
      </w:r>
      <w:r>
        <w:rPr>
          <w:color w:val="auto"/>
        </w:rPr>
        <w:t>第26行余额</w:t>
      </w:r>
      <w:r>
        <w:rPr>
          <w:rFonts w:hint="eastAsia"/>
          <w:color w:val="auto"/>
        </w:rPr>
        <w:t>（2</w:t>
      </w:r>
      <w:r>
        <w:rPr>
          <w:color w:val="auto"/>
        </w:rPr>
        <w:t>018</w:t>
      </w:r>
      <w:r>
        <w:rPr>
          <w:rFonts w:hint="eastAsia"/>
          <w:color w:val="auto"/>
        </w:rPr>
        <w:t>至2</w:t>
      </w:r>
      <w:r>
        <w:rPr>
          <w:color w:val="auto"/>
        </w:rPr>
        <w:t>02</w:t>
      </w:r>
      <w:r>
        <w:rPr>
          <w:rFonts w:hint="eastAsia"/>
          <w:color w:val="auto"/>
        </w:rPr>
        <w:t>3纳税年度）。</w:t>
      </w:r>
      <w:r>
        <w:rPr>
          <w:rFonts w:hint="eastAsia" w:cs="宋体"/>
          <w:color w:val="auto"/>
        </w:rPr>
        <w:t xml:space="preserve"> </w:t>
      </w:r>
    </w:p>
    <w:p w14:paraId="0F508452">
      <w:pPr>
        <w:pStyle w:val="7"/>
        <w:ind w:firstLine="480"/>
        <w:rPr>
          <w:rFonts w:hint="eastAsia"/>
          <w:color w:val="auto"/>
        </w:rPr>
      </w:pPr>
      <w:r>
        <w:rPr>
          <w:color w:val="auto"/>
        </w:rPr>
        <w:t>3.</w:t>
      </w:r>
      <w:r>
        <w:rPr>
          <w:rFonts w:hint="eastAsia"/>
          <w:color w:val="auto"/>
        </w:rPr>
        <w:t>第</w:t>
      </w:r>
      <w:r>
        <w:rPr>
          <w:color w:val="auto"/>
        </w:rPr>
        <w:t>3列“</w:t>
      </w:r>
      <w:r>
        <w:rPr>
          <w:rFonts w:hint="eastAsia"/>
          <w:color w:val="auto"/>
        </w:rPr>
        <w:t>当年允许抵免的专用设备投资额”：填报纳税人当年</w:t>
      </w:r>
      <w:r>
        <w:rPr>
          <w:rFonts w:hint="eastAsia"/>
          <w:color w:val="auto"/>
          <w:lang w:eastAsia="zh-CN"/>
        </w:rPr>
        <w:t>按照税收</w:t>
      </w:r>
      <w:r>
        <w:rPr>
          <w:rFonts w:hint="eastAsia"/>
          <w:color w:val="auto"/>
        </w:rPr>
        <w:t>政策规定的专用设备</w:t>
      </w:r>
      <w:r>
        <w:rPr>
          <w:rFonts w:hint="eastAsia"/>
          <w:color w:val="auto"/>
          <w:lang w:eastAsia="zh-CN"/>
        </w:rPr>
        <w:t>可享受抵免优惠的投资额</w:t>
      </w:r>
      <w:r>
        <w:rPr>
          <w:rFonts w:hint="eastAsia"/>
          <w:color w:val="auto"/>
        </w:rPr>
        <w:t>。</w:t>
      </w:r>
    </w:p>
    <w:p w14:paraId="5921D6A7">
      <w:pPr>
        <w:pStyle w:val="7"/>
        <w:ind w:firstLine="480"/>
        <w:rPr>
          <w:rFonts w:hint="eastAsia"/>
          <w:color w:val="auto"/>
        </w:rPr>
      </w:pPr>
      <w:r>
        <w:rPr>
          <w:color w:val="auto"/>
        </w:rPr>
        <w:t>4第4列“</w:t>
      </w:r>
      <w:r>
        <w:rPr>
          <w:rFonts w:hint="eastAsia"/>
          <w:color w:val="auto"/>
        </w:rPr>
        <w:t>当年实际可抵免税额”：填报当年允许抵免的专用设备投资额×抵免比例的金额。</w:t>
      </w:r>
    </w:p>
    <w:p w14:paraId="3137E8CF">
      <w:pPr>
        <w:pStyle w:val="7"/>
        <w:ind w:firstLine="480"/>
        <w:rPr>
          <w:rFonts w:hint="eastAsia"/>
          <w:color w:val="auto"/>
        </w:rPr>
      </w:pPr>
      <w:r>
        <w:rPr>
          <w:color w:val="auto"/>
        </w:rPr>
        <w:t>5.第5列</w:t>
      </w:r>
      <w:r>
        <w:rPr>
          <w:rFonts w:hint="eastAsia"/>
          <w:color w:val="auto"/>
        </w:rPr>
        <w:t>“以前年度已抵免额小计”：填报纳税人以前年度已抵免税额合计金额。</w:t>
      </w:r>
      <w:r>
        <w:rPr>
          <w:color w:val="auto"/>
        </w:rPr>
        <w:t xml:space="preserve"> </w:t>
      </w:r>
    </w:p>
    <w:p w14:paraId="6CB864BB">
      <w:pPr>
        <w:pStyle w:val="7"/>
        <w:ind w:firstLine="480"/>
        <w:rPr>
          <w:rFonts w:hint="eastAsia"/>
          <w:color w:val="auto"/>
        </w:rPr>
      </w:pPr>
      <w:r>
        <w:rPr>
          <w:rFonts w:hint="eastAsia"/>
          <w:color w:val="auto"/>
        </w:rPr>
        <w:t>6</w:t>
      </w:r>
      <w:r>
        <w:rPr>
          <w:rFonts w:hint="eastAsia" w:cs="Calibri"/>
          <w:color w:val="auto"/>
        </w:rPr>
        <w:t>.</w:t>
      </w:r>
      <w:r>
        <w:rPr>
          <w:rFonts w:hint="eastAsia"/>
          <w:color w:val="auto"/>
        </w:rPr>
        <w:t>第</w:t>
      </w:r>
      <w:r>
        <w:rPr>
          <w:color w:val="auto"/>
        </w:rPr>
        <w:t>6</w:t>
      </w:r>
      <w:r>
        <w:rPr>
          <w:rFonts w:hint="eastAsia"/>
          <w:color w:val="auto"/>
        </w:rPr>
        <w:t>列“本年实际抵免的各年度税额”：第1行至第6行填报纳税人用于依次抵免前5个年度及本年尚未抵免的税额，第</w:t>
      </w:r>
      <w:r>
        <w:rPr>
          <w:color w:val="auto"/>
        </w:rPr>
        <w:t>6</w:t>
      </w:r>
      <w:r>
        <w:rPr>
          <w:rFonts w:hint="eastAsia"/>
          <w:color w:val="auto"/>
        </w:rPr>
        <w:t>列小于等于第4列－第</w:t>
      </w:r>
      <w:r>
        <w:rPr>
          <w:color w:val="auto"/>
        </w:rPr>
        <w:t>5</w:t>
      </w:r>
      <w:r>
        <w:rPr>
          <w:rFonts w:hint="eastAsia"/>
          <w:color w:val="auto"/>
        </w:rPr>
        <w:t>列，且第</w:t>
      </w:r>
      <w:r>
        <w:rPr>
          <w:color w:val="auto"/>
        </w:rPr>
        <w:t>6</w:t>
      </w:r>
      <w:r>
        <w:rPr>
          <w:rFonts w:hint="eastAsia"/>
          <w:color w:val="auto"/>
        </w:rPr>
        <w:t>列第1行至第6行合计金额不得大于第6行第2列的金额。</w:t>
      </w:r>
    </w:p>
    <w:p w14:paraId="63C20CDE">
      <w:pPr>
        <w:pStyle w:val="7"/>
        <w:ind w:firstLine="480"/>
        <w:rPr>
          <w:rFonts w:hint="eastAsia"/>
          <w:color w:val="auto"/>
        </w:rPr>
      </w:pPr>
      <w:r>
        <w:rPr>
          <w:rFonts w:hint="eastAsia"/>
          <w:color w:val="auto"/>
        </w:rPr>
        <w:t>7</w:t>
      </w:r>
      <w:r>
        <w:rPr>
          <w:rFonts w:hint="eastAsia" w:cs="Calibri"/>
          <w:color w:val="auto"/>
        </w:rPr>
        <w:t>.</w:t>
      </w:r>
      <w:r>
        <w:rPr>
          <w:rFonts w:hint="eastAsia"/>
          <w:color w:val="auto"/>
        </w:rPr>
        <w:t>第</w:t>
      </w:r>
      <w:r>
        <w:rPr>
          <w:color w:val="auto"/>
        </w:rPr>
        <w:t>7</w:t>
      </w:r>
      <w:r>
        <w:rPr>
          <w:rFonts w:hint="eastAsia"/>
          <w:color w:val="auto"/>
        </w:rPr>
        <w:t>列“可结转以后年度抵免的税额”：填报第4列－第</w:t>
      </w:r>
      <w:r>
        <w:rPr>
          <w:color w:val="auto"/>
        </w:rPr>
        <w:t>5</w:t>
      </w:r>
      <w:r>
        <w:rPr>
          <w:rFonts w:hint="eastAsia"/>
          <w:color w:val="auto"/>
        </w:rPr>
        <w:t>列－第</w:t>
      </w:r>
      <w:r>
        <w:rPr>
          <w:color w:val="auto"/>
        </w:rPr>
        <w:t>6</w:t>
      </w:r>
      <w:r>
        <w:rPr>
          <w:rFonts w:hint="eastAsia"/>
          <w:color w:val="auto"/>
        </w:rPr>
        <w:t>列余额。</w:t>
      </w:r>
    </w:p>
    <w:p w14:paraId="17D3A51B">
      <w:pPr>
        <w:pStyle w:val="7"/>
        <w:ind w:firstLine="480"/>
        <w:rPr>
          <w:rFonts w:hint="eastAsia"/>
          <w:color w:val="auto"/>
        </w:rPr>
      </w:pPr>
      <w:r>
        <w:rPr>
          <w:rFonts w:hint="eastAsia"/>
          <w:color w:val="auto"/>
        </w:rPr>
        <w:t>8</w:t>
      </w:r>
      <w:r>
        <w:rPr>
          <w:rFonts w:hint="eastAsia" w:cs="Calibri"/>
          <w:color w:val="auto"/>
        </w:rPr>
        <w:t>.</w:t>
      </w:r>
      <w:r>
        <w:rPr>
          <w:rFonts w:hint="eastAsia"/>
          <w:color w:val="auto"/>
        </w:rPr>
        <w:t>第7行第</w:t>
      </w:r>
      <w:r>
        <w:rPr>
          <w:color w:val="auto"/>
        </w:rPr>
        <w:t>6</w:t>
      </w:r>
      <w:r>
        <w:rPr>
          <w:rFonts w:hint="eastAsia"/>
          <w:color w:val="auto"/>
        </w:rPr>
        <w:t>列“本年实际抵免税额合计”：填报</w:t>
      </w:r>
      <w:r>
        <w:rPr>
          <w:color w:val="auto"/>
        </w:rPr>
        <w:t>第6列第1</w:t>
      </w:r>
      <w:r>
        <w:rPr>
          <w:rFonts w:hint="eastAsia"/>
          <w:color w:val="auto"/>
        </w:rPr>
        <w:t>行＋……＋第</w:t>
      </w:r>
      <w:r>
        <w:rPr>
          <w:color w:val="auto"/>
        </w:rPr>
        <w:t>6行</w:t>
      </w:r>
      <w:r>
        <w:rPr>
          <w:rFonts w:hint="eastAsia"/>
          <w:color w:val="auto"/>
        </w:rPr>
        <w:t>金额。</w:t>
      </w:r>
    </w:p>
    <w:p w14:paraId="3B81CD1D">
      <w:pPr>
        <w:pStyle w:val="7"/>
        <w:ind w:firstLine="480"/>
        <w:rPr>
          <w:rFonts w:hint="eastAsia"/>
          <w:color w:val="auto"/>
        </w:rPr>
      </w:pPr>
      <w:r>
        <w:rPr>
          <w:rFonts w:hint="eastAsia"/>
          <w:color w:val="auto"/>
        </w:rPr>
        <w:t>9</w:t>
      </w:r>
      <w:r>
        <w:rPr>
          <w:rFonts w:hint="eastAsia" w:cs="Calibri"/>
          <w:color w:val="auto"/>
        </w:rPr>
        <w:t>.</w:t>
      </w:r>
      <w:r>
        <w:rPr>
          <w:rFonts w:hint="eastAsia"/>
          <w:color w:val="auto"/>
        </w:rPr>
        <w:t>第8行第</w:t>
      </w:r>
      <w:r>
        <w:rPr>
          <w:color w:val="auto"/>
        </w:rPr>
        <w:t>7</w:t>
      </w:r>
      <w:r>
        <w:rPr>
          <w:rFonts w:hint="eastAsia"/>
          <w:color w:val="auto"/>
        </w:rPr>
        <w:t>列“可结转以后年度抵免的税额合计”：填报第</w:t>
      </w:r>
      <w:r>
        <w:rPr>
          <w:color w:val="auto"/>
        </w:rPr>
        <w:t>7</w:t>
      </w:r>
      <w:r>
        <w:rPr>
          <w:rFonts w:hint="eastAsia"/>
          <w:color w:val="auto"/>
        </w:rPr>
        <w:t>列第2行＋……＋第6行金额。</w:t>
      </w:r>
    </w:p>
    <w:p w14:paraId="5B40023F">
      <w:pPr>
        <w:pStyle w:val="10"/>
        <w:rPr>
          <w:rFonts w:hint="eastAsia"/>
          <w:color w:val="auto"/>
        </w:rPr>
      </w:pPr>
      <w:r>
        <w:rPr>
          <w:rFonts w:hint="eastAsia"/>
          <w:color w:val="auto"/>
        </w:rPr>
        <w:t>（二）本年允许抵免专用设备投资情况</w:t>
      </w:r>
    </w:p>
    <w:p w14:paraId="081614A9">
      <w:pPr>
        <w:pStyle w:val="11"/>
        <w:spacing w:line="360" w:lineRule="auto"/>
        <w:ind w:firstLine="480"/>
        <w:rPr>
          <w:color w:val="auto"/>
        </w:rPr>
      </w:pPr>
      <w:r>
        <w:rPr>
          <w:rFonts w:hint="eastAsia" w:ascii="宋体" w:hAnsi="宋体" w:eastAsia="宋体"/>
          <w:color w:val="auto"/>
        </w:rPr>
        <w:t>填报纳税人</w:t>
      </w:r>
      <w:r>
        <w:rPr>
          <w:rFonts w:hint="eastAsia" w:ascii="宋体" w:hAnsi="宋体" w:eastAsia="宋体"/>
          <w:color w:val="auto"/>
          <w:lang w:eastAsia="zh-CN"/>
        </w:rPr>
        <w:t>本年按照税收政策规定可享受抵免优惠的</w:t>
      </w:r>
      <w:r>
        <w:rPr>
          <w:rFonts w:hint="eastAsia" w:ascii="宋体" w:hAnsi="宋体" w:eastAsia="宋体"/>
          <w:color w:val="auto"/>
        </w:rPr>
        <w:t>专用设备投资类型、投资额、抵免比例和可抵免税额。根据《企业所得税申报事项目录》，在第</w:t>
      </w:r>
      <w:r>
        <w:rPr>
          <w:rFonts w:ascii="宋体" w:hAnsi="宋体" w:eastAsia="宋体"/>
          <w:color w:val="auto"/>
        </w:rPr>
        <w:t>9</w:t>
      </w:r>
      <w:r>
        <w:rPr>
          <w:rFonts w:hint="eastAsia" w:ascii="宋体" w:hAnsi="宋体" w:eastAsia="宋体"/>
          <w:color w:val="auto"/>
        </w:rPr>
        <w:t>.1行、第</w:t>
      </w:r>
      <w:r>
        <w:rPr>
          <w:rFonts w:ascii="宋体" w:hAnsi="宋体" w:eastAsia="宋体"/>
          <w:color w:val="auto"/>
        </w:rPr>
        <w:t>9</w:t>
      </w:r>
      <w:r>
        <w:rPr>
          <w:rFonts w:hint="eastAsia" w:ascii="宋体" w:hAnsi="宋体" w:eastAsia="宋体"/>
          <w:color w:val="auto"/>
        </w:rPr>
        <w:t>.2行……填报</w:t>
      </w:r>
      <w:r>
        <w:rPr>
          <w:rFonts w:hint="eastAsia" w:ascii="宋体" w:hAnsi="宋体" w:eastAsia="宋体"/>
          <w:color w:val="auto"/>
          <w:lang w:eastAsia="zh-CN"/>
        </w:rPr>
        <w:t>专用设备</w:t>
      </w:r>
      <w:r>
        <w:rPr>
          <w:rFonts w:hint="eastAsia" w:ascii="宋体" w:hAnsi="宋体" w:eastAsia="宋体"/>
          <w:color w:val="auto"/>
        </w:rPr>
        <w:t>的具体信息。同时</w:t>
      </w:r>
      <w:r>
        <w:rPr>
          <w:rFonts w:hint="eastAsia" w:ascii="宋体" w:hAnsi="宋体" w:eastAsia="宋体"/>
          <w:color w:val="auto"/>
          <w:lang w:eastAsia="zh-CN"/>
        </w:rPr>
        <w:t>新增</w:t>
      </w:r>
      <w:r>
        <w:rPr>
          <w:rFonts w:hint="eastAsia" w:ascii="宋体" w:hAnsi="宋体" w:eastAsia="宋体"/>
          <w:color w:val="auto"/>
        </w:rPr>
        <w:t>多个</w:t>
      </w:r>
      <w:r>
        <w:rPr>
          <w:rFonts w:hint="eastAsia" w:ascii="宋体" w:hAnsi="宋体" w:eastAsia="宋体"/>
          <w:color w:val="auto"/>
          <w:lang w:eastAsia="zh-CN"/>
        </w:rPr>
        <w:t>设备</w:t>
      </w:r>
      <w:r>
        <w:rPr>
          <w:rFonts w:hint="eastAsia" w:ascii="宋体" w:hAnsi="宋体" w:eastAsia="宋体"/>
          <w:color w:val="auto"/>
        </w:rPr>
        <w:t>的可以增加行次，但每个</w:t>
      </w:r>
      <w:r>
        <w:rPr>
          <w:rFonts w:hint="eastAsia" w:ascii="宋体" w:hAnsi="宋体" w:eastAsia="宋体"/>
          <w:color w:val="auto"/>
          <w:lang w:eastAsia="zh-CN"/>
        </w:rPr>
        <w:t>设备</w:t>
      </w:r>
      <w:r>
        <w:rPr>
          <w:rFonts w:hint="eastAsia" w:ascii="宋体" w:hAnsi="宋体" w:eastAsia="宋体"/>
          <w:color w:val="auto"/>
        </w:rPr>
        <w:t>仅能填报一次。</w:t>
      </w:r>
    </w:p>
    <w:p w14:paraId="67B8A3C8">
      <w:pPr>
        <w:pStyle w:val="7"/>
        <w:ind w:firstLine="480"/>
        <w:rPr>
          <w:rFonts w:hint="eastAsia"/>
          <w:color w:val="auto"/>
        </w:rPr>
      </w:pPr>
      <w:r>
        <w:rPr>
          <w:rFonts w:hint="eastAsia"/>
          <w:color w:val="auto"/>
          <w:lang w:val="en-US" w:eastAsia="zh-CN"/>
        </w:rPr>
        <w:t>1</w:t>
      </w:r>
      <w:r>
        <w:rPr>
          <w:rFonts w:hint="eastAsia" w:cs="Calibri"/>
          <w:color w:val="auto"/>
        </w:rPr>
        <w:t>.“投资类型”：</w:t>
      </w:r>
      <w:r>
        <w:rPr>
          <w:rFonts w:hint="eastAsia"/>
          <w:color w:val="auto"/>
        </w:rPr>
        <w:t>根据《企业所得税申报事项目录》选择填报允许抵免的专用设备类型。</w:t>
      </w:r>
    </w:p>
    <w:p w14:paraId="5C336742">
      <w:pPr>
        <w:pStyle w:val="7"/>
        <w:ind w:firstLine="480"/>
        <w:rPr>
          <w:rFonts w:hint="eastAsia"/>
          <w:color w:val="auto"/>
        </w:rPr>
      </w:pPr>
      <w:r>
        <w:rPr>
          <w:rFonts w:hint="eastAsia"/>
          <w:color w:val="auto"/>
        </w:rPr>
        <w:t>2</w:t>
      </w:r>
      <w:r>
        <w:rPr>
          <w:rFonts w:hint="eastAsia" w:cs="Calibri"/>
          <w:color w:val="auto"/>
        </w:rPr>
        <w:t>.</w:t>
      </w:r>
      <w:r>
        <w:rPr>
          <w:rFonts w:hint="eastAsia"/>
          <w:color w:val="auto"/>
        </w:rPr>
        <w:t>“投资额”：填报</w:t>
      </w:r>
      <w:r>
        <w:rPr>
          <w:rFonts w:hint="eastAsia"/>
          <w:color w:val="auto"/>
          <w:lang w:eastAsia="zh-CN"/>
        </w:rPr>
        <w:t>本年按照税收政策规定可享受抵免优惠的</w:t>
      </w:r>
      <w:r>
        <w:rPr>
          <w:rFonts w:hint="eastAsia"/>
          <w:color w:val="auto"/>
        </w:rPr>
        <w:t>专用设备</w:t>
      </w:r>
      <w:r>
        <w:rPr>
          <w:rFonts w:hint="eastAsia"/>
          <w:color w:val="auto"/>
          <w:lang w:eastAsia="zh-CN"/>
        </w:rPr>
        <w:t>的投资额</w:t>
      </w:r>
      <w:r>
        <w:rPr>
          <w:rFonts w:hint="eastAsia"/>
          <w:color w:val="auto"/>
        </w:rPr>
        <w:t>，但不包括</w:t>
      </w:r>
      <w:r>
        <w:rPr>
          <w:color w:val="auto"/>
        </w:rPr>
        <w:t>允许抵扣的增值税进项税额、</w:t>
      </w:r>
      <w:r>
        <w:rPr>
          <w:rFonts w:hint="eastAsia"/>
          <w:color w:val="auto"/>
        </w:rPr>
        <w:t>按有关规定退还的增值税税款以及设备运输、安装和调试等费用。</w:t>
      </w:r>
    </w:p>
    <w:p w14:paraId="0BDC3C3A">
      <w:pPr>
        <w:pStyle w:val="7"/>
        <w:ind w:firstLine="480"/>
        <w:rPr>
          <w:rFonts w:hint="eastAsia"/>
          <w:color w:val="auto"/>
        </w:rPr>
      </w:pPr>
      <w:r>
        <w:rPr>
          <w:rFonts w:hint="eastAsia"/>
          <w:color w:val="auto"/>
        </w:rPr>
        <w:t>3</w:t>
      </w:r>
      <w:r>
        <w:rPr>
          <w:rFonts w:hint="eastAsia" w:cs="Calibri"/>
          <w:color w:val="auto"/>
        </w:rPr>
        <w:t>.</w:t>
      </w:r>
      <w:r>
        <w:rPr>
          <w:rFonts w:hint="eastAsia"/>
          <w:color w:val="auto"/>
        </w:rPr>
        <w:t>“抵免比例”：填报纳税人允许抵免专用设备投资的抵免比例。</w:t>
      </w:r>
    </w:p>
    <w:p w14:paraId="138F4425">
      <w:pPr>
        <w:pStyle w:val="7"/>
        <w:ind w:firstLine="480"/>
        <w:rPr>
          <w:rFonts w:hint="eastAsia"/>
          <w:color w:val="auto"/>
        </w:rPr>
      </w:pPr>
      <w:r>
        <w:rPr>
          <w:color w:val="auto"/>
        </w:rPr>
        <w:t>4.</w:t>
      </w:r>
      <w:r>
        <w:rPr>
          <w:rFonts w:hint="eastAsia"/>
          <w:color w:val="auto"/>
        </w:rPr>
        <w:t>“可抵免税额”：填报“投资额”×“抵免比例”的金额。</w:t>
      </w:r>
    </w:p>
    <w:p w14:paraId="42EACEAB">
      <w:pPr>
        <w:pStyle w:val="12"/>
        <w:ind w:firstLine="480"/>
        <w:rPr>
          <w:rFonts w:hint="eastAsia" w:ascii="黑体" w:hAnsi="黑体" w:eastAsia="黑体" w:cs="黑体"/>
          <w:b w:val="0"/>
          <w:bCs/>
          <w:color w:val="auto"/>
        </w:rPr>
      </w:pPr>
      <w:bookmarkStart w:id="14" w:name="_Toc163974830"/>
      <w:bookmarkStart w:id="15" w:name="_Toc9790"/>
      <w:r>
        <w:rPr>
          <w:rFonts w:hint="eastAsia" w:ascii="黑体" w:hAnsi="黑体" w:eastAsia="黑体" w:cs="黑体"/>
          <w:b w:val="0"/>
          <w:bCs/>
          <w:color w:val="auto"/>
        </w:rPr>
        <w:t>二、表内、表间关系</w:t>
      </w:r>
      <w:bookmarkEnd w:id="14"/>
      <w:bookmarkEnd w:id="15"/>
    </w:p>
    <w:p w14:paraId="7604E11F">
      <w:pPr>
        <w:pStyle w:val="10"/>
        <w:rPr>
          <w:rFonts w:hint="eastAsia"/>
          <w:color w:val="auto"/>
        </w:rPr>
      </w:pPr>
      <w:r>
        <w:rPr>
          <w:rFonts w:hint="eastAsia"/>
          <w:color w:val="auto"/>
        </w:rPr>
        <w:t>（一）表内关系</w:t>
      </w:r>
    </w:p>
    <w:p w14:paraId="797C65FD">
      <w:pPr>
        <w:pStyle w:val="7"/>
        <w:ind w:firstLine="480"/>
        <w:rPr>
          <w:rFonts w:hint="eastAsia" w:cs="Calibri"/>
          <w:color w:val="auto"/>
        </w:rPr>
      </w:pPr>
      <w:r>
        <w:rPr>
          <w:color w:val="auto"/>
        </w:rPr>
        <w:t>1</w:t>
      </w:r>
      <w:r>
        <w:rPr>
          <w:rFonts w:hint="eastAsia" w:cs="Calibri"/>
          <w:color w:val="auto"/>
        </w:rPr>
        <w:t>.</w:t>
      </w:r>
      <w:r>
        <w:rPr>
          <w:rFonts w:hint="eastAsia"/>
          <w:color w:val="auto"/>
        </w:rPr>
        <w:t>第</w:t>
      </w:r>
      <w:r>
        <w:rPr>
          <w:color w:val="auto"/>
        </w:rPr>
        <w:t>6</w:t>
      </w:r>
      <w:r>
        <w:rPr>
          <w:rFonts w:hint="eastAsia"/>
          <w:color w:val="auto"/>
        </w:rPr>
        <w:t>列≤第4－</w:t>
      </w:r>
      <w:r>
        <w:rPr>
          <w:color w:val="auto"/>
        </w:rPr>
        <w:t>5</w:t>
      </w:r>
      <w:r>
        <w:rPr>
          <w:rFonts w:hint="eastAsia"/>
          <w:color w:val="auto"/>
        </w:rPr>
        <w:t>列。</w:t>
      </w:r>
    </w:p>
    <w:p w14:paraId="32B3171C">
      <w:pPr>
        <w:pStyle w:val="7"/>
        <w:ind w:firstLine="480"/>
        <w:rPr>
          <w:rFonts w:hint="eastAsia"/>
          <w:color w:val="auto"/>
        </w:rPr>
      </w:pPr>
      <w:r>
        <w:rPr>
          <w:color w:val="auto"/>
        </w:rPr>
        <w:t>2</w:t>
      </w:r>
      <w:r>
        <w:rPr>
          <w:rFonts w:hint="eastAsia" w:cs="Calibri"/>
          <w:color w:val="auto"/>
        </w:rPr>
        <w:t>.</w:t>
      </w:r>
      <w:r>
        <w:rPr>
          <w:rFonts w:hint="eastAsia"/>
          <w:color w:val="auto"/>
        </w:rPr>
        <w:t>第</w:t>
      </w:r>
      <w:r>
        <w:rPr>
          <w:color w:val="auto"/>
        </w:rPr>
        <w:t>7</w:t>
      </w:r>
      <w:r>
        <w:rPr>
          <w:rFonts w:hint="eastAsia"/>
          <w:color w:val="auto"/>
        </w:rPr>
        <w:t>列＝第4－</w:t>
      </w:r>
      <w:r>
        <w:rPr>
          <w:color w:val="auto"/>
        </w:rPr>
        <w:t>5</w:t>
      </w:r>
      <w:r>
        <w:rPr>
          <w:rFonts w:hint="eastAsia"/>
          <w:color w:val="auto"/>
        </w:rPr>
        <w:t>－</w:t>
      </w:r>
      <w:r>
        <w:rPr>
          <w:color w:val="auto"/>
        </w:rPr>
        <w:t>6</w:t>
      </w:r>
      <w:r>
        <w:rPr>
          <w:rFonts w:hint="eastAsia"/>
          <w:color w:val="auto"/>
        </w:rPr>
        <w:t>列。</w:t>
      </w:r>
    </w:p>
    <w:p w14:paraId="50D842BE">
      <w:pPr>
        <w:pStyle w:val="7"/>
        <w:ind w:firstLine="480"/>
        <w:rPr>
          <w:rFonts w:hint="eastAsia"/>
          <w:color w:val="auto"/>
        </w:rPr>
      </w:pPr>
      <w:r>
        <w:rPr>
          <w:rFonts w:hint="eastAsia"/>
          <w:color w:val="auto"/>
        </w:rPr>
        <w:t>3</w:t>
      </w:r>
      <w:r>
        <w:rPr>
          <w:color w:val="auto"/>
        </w:rPr>
        <w:t>.</w:t>
      </w:r>
      <w:r>
        <w:rPr>
          <w:rFonts w:hint="eastAsia"/>
          <w:color w:val="auto"/>
        </w:rPr>
        <w:t>第6行第3列＝第9.</w:t>
      </w:r>
      <w:r>
        <w:rPr>
          <w:color w:val="auto"/>
        </w:rPr>
        <w:t>1</w:t>
      </w:r>
      <w:r>
        <w:rPr>
          <w:rFonts w:hint="eastAsia"/>
          <w:color w:val="auto"/>
        </w:rPr>
        <w:t>＋</w:t>
      </w:r>
      <w:r>
        <w:rPr>
          <w:color w:val="auto"/>
        </w:rPr>
        <w:t>9.2</w:t>
      </w:r>
      <w:r>
        <w:rPr>
          <w:rFonts w:hint="eastAsia"/>
          <w:color w:val="auto"/>
        </w:rPr>
        <w:t>＋…行“投资额”。</w:t>
      </w:r>
    </w:p>
    <w:p w14:paraId="157E9ABB">
      <w:pPr>
        <w:pStyle w:val="7"/>
        <w:ind w:firstLine="480"/>
        <w:rPr>
          <w:rFonts w:hint="eastAsia"/>
          <w:color w:val="auto"/>
        </w:rPr>
      </w:pPr>
      <w:r>
        <w:rPr>
          <w:color w:val="auto"/>
        </w:rPr>
        <w:t>4</w:t>
      </w:r>
      <w:r>
        <w:rPr>
          <w:rFonts w:hint="eastAsia"/>
          <w:color w:val="auto"/>
        </w:rPr>
        <w:t>.第6行第</w:t>
      </w:r>
      <w:r>
        <w:rPr>
          <w:color w:val="auto"/>
        </w:rPr>
        <w:t>4</w:t>
      </w:r>
      <w:r>
        <w:rPr>
          <w:rFonts w:hint="eastAsia"/>
          <w:color w:val="auto"/>
        </w:rPr>
        <w:t>列＝第9.</w:t>
      </w:r>
      <w:r>
        <w:rPr>
          <w:color w:val="auto"/>
        </w:rPr>
        <w:t>1</w:t>
      </w:r>
      <w:r>
        <w:rPr>
          <w:rFonts w:hint="eastAsia"/>
          <w:color w:val="auto"/>
        </w:rPr>
        <w:t>＋</w:t>
      </w:r>
      <w:r>
        <w:rPr>
          <w:color w:val="auto"/>
        </w:rPr>
        <w:t>9.2</w:t>
      </w:r>
      <w:r>
        <w:rPr>
          <w:rFonts w:hint="eastAsia"/>
          <w:color w:val="auto"/>
        </w:rPr>
        <w:t>＋…行“可抵免税额”。</w:t>
      </w:r>
    </w:p>
    <w:p w14:paraId="6D71CF4B">
      <w:pPr>
        <w:pStyle w:val="7"/>
        <w:ind w:firstLine="480"/>
        <w:rPr>
          <w:rFonts w:hint="eastAsia"/>
          <w:color w:val="auto"/>
        </w:rPr>
      </w:pPr>
      <w:r>
        <w:rPr>
          <w:rFonts w:cs="Calibri"/>
          <w:color w:val="auto"/>
        </w:rPr>
        <w:t>5</w:t>
      </w:r>
      <w:r>
        <w:rPr>
          <w:rFonts w:hint="eastAsia" w:cs="Calibri"/>
          <w:color w:val="auto"/>
        </w:rPr>
        <w:t>.</w:t>
      </w:r>
      <w:r>
        <w:rPr>
          <w:color w:val="auto"/>
        </w:rPr>
        <w:t>第7行第6列＝第6列第1</w:t>
      </w:r>
      <w:r>
        <w:rPr>
          <w:rFonts w:hint="eastAsia"/>
          <w:color w:val="auto"/>
        </w:rPr>
        <w:t>＋</w:t>
      </w:r>
      <w:r>
        <w:rPr>
          <w:color w:val="auto"/>
        </w:rPr>
        <w:t>2</w:t>
      </w:r>
      <w:r>
        <w:rPr>
          <w:rFonts w:hint="eastAsia"/>
          <w:color w:val="auto"/>
        </w:rPr>
        <w:t>＋</w:t>
      </w:r>
      <w:r>
        <w:rPr>
          <w:color w:val="auto"/>
        </w:rPr>
        <w:t>…＋6行。</w:t>
      </w:r>
    </w:p>
    <w:p w14:paraId="6C08D0CD">
      <w:pPr>
        <w:pStyle w:val="7"/>
        <w:ind w:firstLine="480"/>
        <w:rPr>
          <w:rFonts w:hint="eastAsia"/>
          <w:color w:val="auto"/>
        </w:rPr>
      </w:pPr>
      <w:r>
        <w:rPr>
          <w:color w:val="auto"/>
        </w:rPr>
        <w:t>6</w:t>
      </w:r>
      <w:r>
        <w:rPr>
          <w:rFonts w:hint="eastAsia"/>
          <w:color w:val="auto"/>
        </w:rPr>
        <w:t>.</w:t>
      </w:r>
      <w:r>
        <w:rPr>
          <w:color w:val="auto"/>
        </w:rPr>
        <w:t>第8行第7列＝第7列第2</w:t>
      </w:r>
      <w:r>
        <w:rPr>
          <w:rFonts w:hint="eastAsia"/>
          <w:color w:val="auto"/>
        </w:rPr>
        <w:t>＋</w:t>
      </w:r>
      <w:r>
        <w:rPr>
          <w:color w:val="auto"/>
        </w:rPr>
        <w:t>3</w:t>
      </w:r>
      <w:r>
        <w:rPr>
          <w:rFonts w:hint="eastAsia"/>
          <w:color w:val="auto"/>
        </w:rPr>
        <w:t>＋</w:t>
      </w:r>
      <w:r>
        <w:rPr>
          <w:color w:val="auto"/>
        </w:rPr>
        <w:t>…＋6行。</w:t>
      </w:r>
    </w:p>
    <w:p w14:paraId="13A382CB">
      <w:pPr>
        <w:pStyle w:val="10"/>
        <w:rPr>
          <w:rFonts w:hint="eastAsia"/>
          <w:color w:val="auto"/>
        </w:rPr>
      </w:pPr>
      <w:r>
        <w:rPr>
          <w:rFonts w:hint="eastAsia"/>
          <w:color w:val="auto"/>
        </w:rPr>
        <w:t>（二）表间关系</w:t>
      </w:r>
    </w:p>
    <w:p w14:paraId="6EB4D678">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cs="Calibri"/>
          <w:color w:val="auto"/>
          <w:sz w:val="24"/>
        </w:rPr>
        <w:t>.</w:t>
      </w:r>
      <w:r>
        <w:rPr>
          <w:rFonts w:hint="eastAsia" w:ascii="宋体" w:hAnsi="宋体"/>
          <w:color w:val="auto"/>
          <w:sz w:val="24"/>
        </w:rPr>
        <w:t>第7行第</w:t>
      </w:r>
      <w:r>
        <w:rPr>
          <w:rFonts w:ascii="宋体" w:hAnsi="宋体"/>
          <w:color w:val="auto"/>
          <w:sz w:val="24"/>
        </w:rPr>
        <w:t>6</w:t>
      </w:r>
      <w:r>
        <w:rPr>
          <w:rFonts w:hint="eastAsia" w:ascii="宋体" w:hAnsi="宋体"/>
          <w:color w:val="auto"/>
          <w:sz w:val="24"/>
        </w:rPr>
        <w:t>列≤表A100000第30－</w:t>
      </w:r>
      <w:r>
        <w:rPr>
          <w:rFonts w:ascii="宋体" w:hAnsi="宋体"/>
          <w:color w:val="auto"/>
          <w:sz w:val="24"/>
        </w:rPr>
        <w:t>3</w:t>
      </w:r>
      <w:r>
        <w:rPr>
          <w:rFonts w:hint="eastAsia" w:ascii="宋体" w:hAnsi="宋体"/>
          <w:color w:val="auto"/>
          <w:sz w:val="24"/>
        </w:rPr>
        <w:t>1行。</w:t>
      </w:r>
    </w:p>
    <w:p w14:paraId="4C33A428">
      <w:pPr>
        <w:spacing w:line="360" w:lineRule="auto"/>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s="Calibri"/>
          <w:color w:val="auto"/>
          <w:sz w:val="24"/>
        </w:rPr>
        <w:t>.</w:t>
      </w:r>
      <w:r>
        <w:rPr>
          <w:rFonts w:hint="eastAsia" w:ascii="宋体" w:hAnsi="宋体"/>
          <w:color w:val="auto"/>
          <w:sz w:val="24"/>
        </w:rPr>
        <w:t>第7行第</w:t>
      </w:r>
      <w:r>
        <w:rPr>
          <w:rFonts w:ascii="宋体" w:hAnsi="宋体"/>
          <w:color w:val="auto"/>
          <w:sz w:val="24"/>
        </w:rPr>
        <w:t>6</w:t>
      </w:r>
      <w:r>
        <w:rPr>
          <w:rFonts w:hint="eastAsia" w:ascii="宋体" w:hAnsi="宋体"/>
          <w:color w:val="auto"/>
          <w:sz w:val="24"/>
        </w:rPr>
        <w:t>列＝表A100000第</w:t>
      </w:r>
      <w:r>
        <w:rPr>
          <w:rFonts w:ascii="宋体" w:hAnsi="宋体"/>
          <w:color w:val="auto"/>
          <w:sz w:val="24"/>
        </w:rPr>
        <w:t>3</w:t>
      </w:r>
      <w:r>
        <w:rPr>
          <w:rFonts w:hint="eastAsia" w:ascii="宋体" w:hAnsi="宋体"/>
          <w:color w:val="auto"/>
          <w:sz w:val="24"/>
        </w:rPr>
        <w:t>2行。</w:t>
      </w:r>
    </w:p>
    <w:p w14:paraId="1F3BD585">
      <w:pPr>
        <w:spacing w:line="360" w:lineRule="auto"/>
        <w:ind w:firstLine="480" w:firstLineChars="200"/>
        <w:rPr>
          <w:rFonts w:hint="eastAsia" w:ascii="宋体" w:hAnsi="宋体"/>
          <w:color w:val="auto"/>
          <w:sz w:val="24"/>
        </w:rPr>
      </w:pPr>
      <w:r>
        <w:rPr>
          <w:rFonts w:hint="eastAsia" w:ascii="宋体" w:hAnsi="宋体"/>
          <w:color w:val="auto"/>
          <w:sz w:val="24"/>
        </w:rPr>
        <w:t>3</w:t>
      </w:r>
      <w:r>
        <w:rPr>
          <w:rFonts w:hint="eastAsia" w:ascii="宋体" w:hAnsi="宋体" w:cs="Calibri"/>
          <w:color w:val="auto"/>
          <w:sz w:val="24"/>
        </w:rPr>
        <w:t>.</w:t>
      </w:r>
      <w:r>
        <w:rPr>
          <w:rFonts w:hint="eastAsia" w:ascii="宋体" w:hAnsi="宋体"/>
          <w:color w:val="auto"/>
          <w:sz w:val="24"/>
        </w:rPr>
        <w:t>第2列＝表A100000第30－第</w:t>
      </w:r>
      <w:r>
        <w:rPr>
          <w:rFonts w:ascii="宋体" w:hAnsi="宋体"/>
          <w:color w:val="auto"/>
          <w:sz w:val="24"/>
        </w:rPr>
        <w:t>3</w:t>
      </w:r>
      <w:r>
        <w:rPr>
          <w:rFonts w:hint="eastAsia" w:ascii="宋体" w:hAnsi="宋体"/>
          <w:color w:val="auto"/>
          <w:sz w:val="24"/>
        </w:rPr>
        <w:t>1行。</w:t>
      </w:r>
    </w:p>
    <w:p w14:paraId="16F7308A">
      <w:pPr>
        <w:pStyle w:val="6"/>
        <w:ind w:firstLine="480" w:firstLineChars="200"/>
        <w:jc w:val="left"/>
        <w:outlineLvl w:val="9"/>
        <w:rPr>
          <w:rFonts w:hint="eastAsia" w:eastAsia="宋体" w:cs="Times New Roman"/>
          <w:bCs w:val="0"/>
          <w:color w:val="auto"/>
          <w:kern w:val="2"/>
          <w:sz w:val="24"/>
          <w:szCs w:val="24"/>
        </w:rPr>
      </w:pPr>
      <w:bookmarkStart w:id="16" w:name="_Toc28300"/>
      <w:bookmarkStart w:id="17" w:name="_Toc1404189883"/>
      <w:bookmarkStart w:id="18" w:name="_Toc31470"/>
      <w:bookmarkStart w:id="19" w:name="_Toc4140"/>
      <w:r>
        <w:rPr>
          <w:rFonts w:eastAsia="宋体" w:cs="Times New Roman"/>
          <w:bCs w:val="0"/>
          <w:color w:val="auto"/>
          <w:kern w:val="2"/>
          <w:sz w:val="24"/>
          <w:szCs w:val="24"/>
        </w:rPr>
        <w:t>201</w:t>
      </w:r>
      <w:r>
        <w:rPr>
          <w:rFonts w:hint="eastAsia" w:eastAsia="宋体" w:cs="Times New Roman"/>
          <w:bCs w:val="0"/>
          <w:color w:val="auto"/>
          <w:kern w:val="2"/>
          <w:sz w:val="24"/>
          <w:szCs w:val="24"/>
          <w:lang w:val="en-US" w:eastAsia="zh-CN"/>
        </w:rPr>
        <w:t>8</w:t>
      </w:r>
      <w:r>
        <w:rPr>
          <w:rFonts w:eastAsia="宋体" w:cs="Times New Roman"/>
          <w:bCs w:val="0"/>
          <w:color w:val="auto"/>
          <w:kern w:val="2"/>
          <w:sz w:val="24"/>
          <w:szCs w:val="24"/>
        </w:rPr>
        <w:t>－202</w:t>
      </w:r>
      <w:r>
        <w:rPr>
          <w:rFonts w:hint="eastAsia" w:eastAsia="宋体" w:cs="Times New Roman"/>
          <w:bCs w:val="0"/>
          <w:color w:val="auto"/>
          <w:kern w:val="2"/>
          <w:sz w:val="24"/>
          <w:szCs w:val="24"/>
        </w:rPr>
        <w:t>3</w:t>
      </w:r>
      <w:r>
        <w:rPr>
          <w:rFonts w:eastAsia="宋体" w:cs="Times New Roman"/>
          <w:bCs w:val="0"/>
          <w:color w:val="auto"/>
          <w:kern w:val="2"/>
          <w:sz w:val="24"/>
          <w:szCs w:val="24"/>
        </w:rPr>
        <w:t>年度：第2列＝</w:t>
      </w:r>
      <w:r>
        <w:rPr>
          <w:rFonts w:hint="eastAsia" w:eastAsia="宋体" w:cs="Times New Roman"/>
          <w:bCs w:val="0"/>
          <w:color w:val="auto"/>
          <w:kern w:val="2"/>
          <w:sz w:val="24"/>
          <w:szCs w:val="24"/>
        </w:rPr>
        <w:t>表A100000</w:t>
      </w:r>
      <w:r>
        <w:rPr>
          <w:rFonts w:eastAsia="宋体" w:cs="Times New Roman"/>
          <w:bCs w:val="0"/>
          <w:color w:val="auto"/>
          <w:kern w:val="2"/>
          <w:sz w:val="24"/>
          <w:szCs w:val="24"/>
        </w:rPr>
        <w:t>第25－26行。</w:t>
      </w:r>
      <w:bookmarkEnd w:id="16"/>
      <w:bookmarkEnd w:id="17"/>
    </w:p>
    <w:bookmarkEnd w:id="18"/>
    <w:bookmarkEnd w:id="19"/>
    <w:p w14:paraId="358D471F">
      <w:pPr>
        <w:pStyle w:val="6"/>
        <w:jc w:val="both"/>
        <w:outlineLvl w:val="9"/>
        <w:rPr>
          <w:rFonts w:hint="eastAsia"/>
          <w:color w:val="auto"/>
        </w:rPr>
      </w:pPr>
    </w:p>
    <w:p w14:paraId="4C9F21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20163"/>
    <w:rsid w:val="14520163"/>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center"/>
      <w:outlineLvl w:val="0"/>
    </w:pPr>
    <w:rPr>
      <w:rFonts w:eastAsia="方正小标宋简体" w:cs="宋体"/>
      <w:bCs/>
      <w:kern w:val="0"/>
      <w:sz w:val="28"/>
      <w:szCs w:val="28"/>
    </w:rPr>
  </w:style>
  <w:style w:type="paragraph" w:customStyle="1" w:styleId="7">
    <w:name w:val="SBBZW"/>
    <w:basedOn w:val="1"/>
    <w:qFormat/>
    <w:uiPriority w:val="0"/>
    <w:pPr>
      <w:spacing w:line="360" w:lineRule="auto"/>
      <w:ind w:firstLine="200" w:firstLineChars="200"/>
    </w:pPr>
    <w:rPr>
      <w:rFonts w:ascii="宋体" w:hAnsi="宋体"/>
      <w:sz w:val="24"/>
    </w:rPr>
  </w:style>
  <w:style w:type="paragraph" w:customStyle="1" w:styleId="8">
    <w:name w:val="SBBT2"/>
    <w:basedOn w:val="6"/>
    <w:qFormat/>
    <w:uiPriority w:val="0"/>
    <w:pPr>
      <w:tabs>
        <w:tab w:val="center" w:pos="6521"/>
      </w:tabs>
    </w:pPr>
  </w:style>
  <w:style w:type="paragraph" w:customStyle="1" w:styleId="9">
    <w:name w:val="SBBT3"/>
    <w:basedOn w:val="1"/>
    <w:next w:val="1"/>
    <w:qFormat/>
    <w:uiPriority w:val="0"/>
    <w:pPr>
      <w:spacing w:line="360" w:lineRule="auto"/>
      <w:ind w:firstLine="200" w:firstLineChars="200"/>
      <w:outlineLvl w:val="2"/>
    </w:pPr>
    <w:rPr>
      <w:rFonts w:ascii="黑体" w:hAnsi="黑体" w:eastAsia="楷体_GB2312" w:cs="Calibri"/>
      <w:sz w:val="24"/>
    </w:rPr>
  </w:style>
  <w:style w:type="paragraph" w:customStyle="1" w:styleId="10">
    <w:name w:val="SBBL3"/>
    <w:basedOn w:val="1"/>
    <w:qFormat/>
    <w:uiPriority w:val="0"/>
    <w:pPr>
      <w:spacing w:line="360" w:lineRule="auto"/>
      <w:ind w:firstLine="480" w:firstLineChars="200"/>
      <w:outlineLvl w:val="2"/>
    </w:pPr>
    <w:rPr>
      <w:rFonts w:ascii="黑体" w:hAnsi="黑体" w:eastAsia="楷体_GB2312" w:cs="Calibri"/>
      <w:sz w:val="24"/>
    </w:rPr>
  </w:style>
  <w:style w:type="paragraph" w:customStyle="1" w:styleId="11">
    <w:name w:val="填报说明正文"/>
    <w:basedOn w:val="1"/>
    <w:qFormat/>
    <w:uiPriority w:val="0"/>
    <w:pPr>
      <w:spacing w:line="480" w:lineRule="exact"/>
      <w:ind w:firstLine="640" w:firstLineChars="200"/>
    </w:pPr>
    <w:rPr>
      <w:rFonts w:eastAsia="CESI宋体-GB2312"/>
      <w:sz w:val="24"/>
    </w:rPr>
  </w:style>
  <w:style w:type="paragraph" w:customStyle="1" w:styleId="12">
    <w:name w:val="SBBL2"/>
    <w:basedOn w:val="1"/>
    <w:qFormat/>
    <w:uiPriority w:val="0"/>
    <w:pPr>
      <w:spacing w:line="360" w:lineRule="auto"/>
      <w:ind w:firstLine="200" w:firstLineChars="200"/>
      <w:jc w:val="left"/>
      <w:outlineLvl w:val="1"/>
    </w:pPr>
    <w:rPr>
      <w:rFonts w:ascii="宋体" w:hAnsi="宋体" w:eastAsia="宋体" w:cs="Calibri"/>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2025-01-21T15:20:00Z</dcterms:created>
  <dc:creator>www.shuiwu114.com</dc:creator>
  <cp:lastModifiedBy>www.shuiwu114.com</cp:lastModifiedBy>
  <dcterms:modified xsi:type="dcterms:W3CDTF">2025-01-21T15:21:42Z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C46FD1B5B45E4BB39AE61AC1892B4A88_11</vt:lpwstr>
  </property>
  <property fmtid="{D5CDD505-2E9C-101B-9397-08002B2CF9AE}" pid="4" name="KSOTemplateDocerSaveRecord">
    <vt:lpwstr>eyJoZGlkIjoiMDY0MGNkMTU3OWQzNDA3NjVmODJmMjIxMTIxOTBhNjUiLCJ1c2VySWQiOiIxMDczMTkyOTA3In0=</vt:lpwstr>
  </property>
</Properties>
</file>