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572C">
      <w:pPr>
        <w:pStyle w:val="6"/>
      </w:pPr>
      <w:bookmarkStart w:id="0" w:name="_Toc499456621"/>
      <w:r>
        <w:rPr>
          <w:rFonts w:hint="eastAsia"/>
        </w:rPr>
        <w:t>A108030</w:t>
      </w:r>
      <w:r>
        <w:tab/>
      </w:r>
      <w:r>
        <w:rPr>
          <w:rFonts w:hint="eastAsia"/>
          <w:lang w:val="en-US" w:eastAsia="zh-CN"/>
        </w:rPr>
        <w:t xml:space="preserve">                          </w:t>
      </w:r>
      <w:r>
        <w:rPr>
          <w:rFonts w:hint="eastAsia"/>
        </w:rPr>
        <w:t>跨年度结转抵免境外所得税明细表</w:t>
      </w:r>
      <w:bookmarkEnd w:id="0"/>
    </w:p>
    <w:tbl>
      <w:tblPr>
        <w:tblStyle w:val="3"/>
        <w:tblW w:w="138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6"/>
        <w:gridCol w:w="639"/>
        <w:gridCol w:w="838"/>
        <w:gridCol w:w="611"/>
        <w:gridCol w:w="653"/>
        <w:gridCol w:w="643"/>
        <w:gridCol w:w="610"/>
        <w:gridCol w:w="711"/>
        <w:gridCol w:w="709"/>
        <w:gridCol w:w="684"/>
        <w:gridCol w:w="718"/>
        <w:gridCol w:w="637"/>
        <w:gridCol w:w="833"/>
        <w:gridCol w:w="711"/>
        <w:gridCol w:w="800"/>
        <w:gridCol w:w="806"/>
        <w:gridCol w:w="839"/>
        <w:gridCol w:w="765"/>
        <w:gridCol w:w="537"/>
        <w:gridCol w:w="717"/>
      </w:tblGrid>
      <w:tr w14:paraId="2E973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16" w:type="dxa"/>
            <w:vMerge w:val="restart"/>
            <w:shd w:val="clear" w:color="auto" w:fill="auto"/>
            <w:noWrap w:val="0"/>
            <w:vAlign w:val="center"/>
          </w:tcPr>
          <w:p w14:paraId="7911B98A">
            <w:pPr>
              <w:widowControl/>
              <w:jc w:val="center"/>
              <w:rPr>
                <w:rFonts w:ascii="宋体" w:hAnsi="宋体" w:cs="宋体"/>
                <w:kern w:val="0"/>
                <w:sz w:val="20"/>
                <w:szCs w:val="20"/>
              </w:rPr>
            </w:pPr>
            <w:r>
              <w:rPr>
                <w:rFonts w:hint="eastAsia" w:ascii="宋体" w:hAnsi="宋体" w:cs="宋体"/>
                <w:kern w:val="0"/>
                <w:sz w:val="20"/>
                <w:szCs w:val="20"/>
              </w:rPr>
              <w:t>行次</w:t>
            </w:r>
          </w:p>
        </w:tc>
        <w:tc>
          <w:tcPr>
            <w:tcW w:w="639" w:type="dxa"/>
            <w:vMerge w:val="restart"/>
            <w:shd w:val="clear" w:color="auto" w:fill="auto"/>
            <w:noWrap w:val="0"/>
            <w:vAlign w:val="center"/>
          </w:tcPr>
          <w:p w14:paraId="2ABBABFD">
            <w:pPr>
              <w:widowControl/>
              <w:jc w:val="center"/>
              <w:rPr>
                <w:rFonts w:ascii="宋体" w:hAnsi="宋体" w:cs="宋体"/>
                <w:kern w:val="0"/>
                <w:sz w:val="20"/>
                <w:szCs w:val="20"/>
              </w:rPr>
            </w:pPr>
            <w:r>
              <w:rPr>
                <w:rFonts w:hint="eastAsia" w:ascii="宋体" w:hAnsi="宋体" w:cs="宋体"/>
                <w:kern w:val="0"/>
                <w:sz w:val="20"/>
                <w:szCs w:val="20"/>
              </w:rPr>
              <w:t>国家(地区)</w:t>
            </w:r>
          </w:p>
        </w:tc>
        <w:tc>
          <w:tcPr>
            <w:tcW w:w="4066" w:type="dxa"/>
            <w:gridSpan w:val="6"/>
            <w:shd w:val="clear" w:color="auto" w:fill="auto"/>
            <w:noWrap w:val="0"/>
            <w:vAlign w:val="center"/>
          </w:tcPr>
          <w:p w14:paraId="1CA7A559">
            <w:pPr>
              <w:widowControl/>
              <w:jc w:val="center"/>
              <w:rPr>
                <w:rFonts w:ascii="宋体" w:hAnsi="宋体" w:cs="宋体"/>
                <w:kern w:val="0"/>
                <w:sz w:val="20"/>
                <w:szCs w:val="20"/>
              </w:rPr>
            </w:pPr>
            <w:r>
              <w:rPr>
                <w:rFonts w:hint="eastAsia" w:ascii="宋体" w:hAnsi="宋体" w:cs="宋体"/>
                <w:kern w:val="0"/>
                <w:sz w:val="20"/>
                <w:szCs w:val="20"/>
              </w:rPr>
              <w:t>前五年境外所得已缴所得税未抵免余额</w:t>
            </w:r>
          </w:p>
        </w:tc>
        <w:tc>
          <w:tcPr>
            <w:tcW w:w="4292" w:type="dxa"/>
            <w:gridSpan w:val="6"/>
            <w:shd w:val="clear" w:color="auto" w:fill="auto"/>
            <w:noWrap w:val="0"/>
            <w:vAlign w:val="center"/>
          </w:tcPr>
          <w:p w14:paraId="6D747C64">
            <w:pPr>
              <w:widowControl/>
              <w:jc w:val="center"/>
              <w:rPr>
                <w:rFonts w:ascii="宋体" w:hAnsi="宋体" w:cs="宋体"/>
                <w:kern w:val="0"/>
                <w:sz w:val="20"/>
                <w:szCs w:val="20"/>
              </w:rPr>
            </w:pPr>
            <w:r>
              <w:rPr>
                <w:rFonts w:hint="eastAsia" w:ascii="宋体" w:hAnsi="宋体" w:cs="宋体"/>
                <w:kern w:val="0"/>
                <w:sz w:val="20"/>
                <w:szCs w:val="20"/>
              </w:rPr>
              <w:t>本年实际抵免以前年度未抵免的境外已缴所得税额</w:t>
            </w:r>
          </w:p>
        </w:tc>
        <w:tc>
          <w:tcPr>
            <w:tcW w:w="4464" w:type="dxa"/>
            <w:gridSpan w:val="6"/>
            <w:shd w:val="clear" w:color="auto" w:fill="auto"/>
            <w:noWrap w:val="0"/>
            <w:vAlign w:val="center"/>
          </w:tcPr>
          <w:p w14:paraId="6799C534">
            <w:pPr>
              <w:widowControl/>
              <w:jc w:val="center"/>
              <w:rPr>
                <w:rFonts w:ascii="宋体" w:hAnsi="宋体" w:cs="宋体"/>
                <w:kern w:val="0"/>
                <w:sz w:val="20"/>
                <w:szCs w:val="20"/>
              </w:rPr>
            </w:pPr>
            <w:r>
              <w:rPr>
                <w:rFonts w:hint="eastAsia" w:ascii="宋体" w:hAnsi="宋体" w:cs="宋体"/>
                <w:kern w:val="0"/>
                <w:sz w:val="20"/>
                <w:szCs w:val="20"/>
              </w:rPr>
              <w:t>结转以后年度抵免的境外所得已缴所得税额</w:t>
            </w:r>
          </w:p>
        </w:tc>
      </w:tr>
      <w:tr w14:paraId="1CE91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16" w:type="dxa"/>
            <w:vMerge w:val="continue"/>
            <w:shd w:val="clear" w:color="auto" w:fill="auto"/>
            <w:noWrap w:val="0"/>
            <w:vAlign w:val="center"/>
          </w:tcPr>
          <w:p w14:paraId="7ED7314C">
            <w:pPr>
              <w:widowControl/>
              <w:jc w:val="left"/>
              <w:rPr>
                <w:rFonts w:ascii="宋体" w:hAnsi="宋体" w:cs="宋体"/>
                <w:kern w:val="0"/>
                <w:sz w:val="20"/>
                <w:szCs w:val="20"/>
              </w:rPr>
            </w:pPr>
          </w:p>
        </w:tc>
        <w:tc>
          <w:tcPr>
            <w:tcW w:w="639" w:type="dxa"/>
            <w:vMerge w:val="continue"/>
            <w:shd w:val="clear" w:color="auto" w:fill="auto"/>
            <w:noWrap w:val="0"/>
            <w:vAlign w:val="center"/>
          </w:tcPr>
          <w:p w14:paraId="0D135255">
            <w:pPr>
              <w:widowControl/>
              <w:jc w:val="left"/>
              <w:rPr>
                <w:rFonts w:ascii="宋体" w:hAnsi="宋体" w:cs="宋体"/>
                <w:kern w:val="0"/>
                <w:sz w:val="20"/>
                <w:szCs w:val="20"/>
              </w:rPr>
            </w:pPr>
          </w:p>
        </w:tc>
        <w:tc>
          <w:tcPr>
            <w:tcW w:w="838" w:type="dxa"/>
            <w:shd w:val="clear" w:color="auto" w:fill="auto"/>
            <w:noWrap w:val="0"/>
            <w:vAlign w:val="center"/>
          </w:tcPr>
          <w:p w14:paraId="527C895F">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前五年</w:t>
            </w:r>
          </w:p>
        </w:tc>
        <w:tc>
          <w:tcPr>
            <w:tcW w:w="611" w:type="dxa"/>
            <w:shd w:val="clear" w:color="auto" w:fill="auto"/>
            <w:noWrap w:val="0"/>
            <w:vAlign w:val="center"/>
          </w:tcPr>
          <w:p w14:paraId="294B4440">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前四年</w:t>
            </w:r>
          </w:p>
        </w:tc>
        <w:tc>
          <w:tcPr>
            <w:tcW w:w="653" w:type="dxa"/>
            <w:shd w:val="clear" w:color="auto" w:fill="auto"/>
            <w:noWrap w:val="0"/>
            <w:vAlign w:val="center"/>
          </w:tcPr>
          <w:p w14:paraId="368A3D0C">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前三年</w:t>
            </w:r>
          </w:p>
        </w:tc>
        <w:tc>
          <w:tcPr>
            <w:tcW w:w="643" w:type="dxa"/>
            <w:shd w:val="clear" w:color="auto" w:fill="auto"/>
            <w:noWrap w:val="0"/>
            <w:vAlign w:val="center"/>
          </w:tcPr>
          <w:p w14:paraId="27263FE8">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前二年</w:t>
            </w:r>
          </w:p>
        </w:tc>
        <w:tc>
          <w:tcPr>
            <w:tcW w:w="610" w:type="dxa"/>
            <w:shd w:val="clear" w:color="auto" w:fill="auto"/>
            <w:noWrap w:val="0"/>
            <w:vAlign w:val="center"/>
          </w:tcPr>
          <w:p w14:paraId="35720871">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前一年</w:t>
            </w:r>
          </w:p>
        </w:tc>
        <w:tc>
          <w:tcPr>
            <w:tcW w:w="711" w:type="dxa"/>
            <w:shd w:val="clear" w:color="auto" w:fill="auto"/>
            <w:noWrap w:val="0"/>
            <w:vAlign w:val="center"/>
          </w:tcPr>
          <w:p w14:paraId="65D5ED54">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小计</w:t>
            </w:r>
          </w:p>
        </w:tc>
        <w:tc>
          <w:tcPr>
            <w:tcW w:w="709" w:type="dxa"/>
            <w:shd w:val="clear" w:color="auto" w:fill="auto"/>
            <w:noWrap w:val="0"/>
            <w:vAlign w:val="center"/>
          </w:tcPr>
          <w:p w14:paraId="1F77B5A9">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前五年</w:t>
            </w:r>
          </w:p>
        </w:tc>
        <w:tc>
          <w:tcPr>
            <w:tcW w:w="684" w:type="dxa"/>
            <w:shd w:val="clear" w:color="auto" w:fill="auto"/>
            <w:noWrap w:val="0"/>
            <w:vAlign w:val="center"/>
          </w:tcPr>
          <w:p w14:paraId="1A1BCF1A">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前四年</w:t>
            </w:r>
          </w:p>
        </w:tc>
        <w:tc>
          <w:tcPr>
            <w:tcW w:w="718" w:type="dxa"/>
            <w:shd w:val="clear" w:color="auto" w:fill="auto"/>
            <w:noWrap w:val="0"/>
            <w:vAlign w:val="center"/>
          </w:tcPr>
          <w:p w14:paraId="7BB19653">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前三年</w:t>
            </w:r>
          </w:p>
        </w:tc>
        <w:tc>
          <w:tcPr>
            <w:tcW w:w="637" w:type="dxa"/>
            <w:shd w:val="clear" w:color="auto" w:fill="auto"/>
            <w:noWrap w:val="0"/>
            <w:vAlign w:val="center"/>
          </w:tcPr>
          <w:p w14:paraId="54C9BF4C">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前二年</w:t>
            </w:r>
          </w:p>
        </w:tc>
        <w:tc>
          <w:tcPr>
            <w:tcW w:w="833" w:type="dxa"/>
            <w:shd w:val="clear" w:color="auto" w:fill="auto"/>
            <w:noWrap w:val="0"/>
            <w:vAlign w:val="center"/>
          </w:tcPr>
          <w:p w14:paraId="191496F3">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前一年</w:t>
            </w:r>
          </w:p>
        </w:tc>
        <w:tc>
          <w:tcPr>
            <w:tcW w:w="711" w:type="dxa"/>
            <w:shd w:val="clear" w:color="auto" w:fill="auto"/>
            <w:noWrap w:val="0"/>
            <w:vAlign w:val="center"/>
          </w:tcPr>
          <w:p w14:paraId="606ABD4F">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小计</w:t>
            </w:r>
          </w:p>
        </w:tc>
        <w:tc>
          <w:tcPr>
            <w:tcW w:w="800" w:type="dxa"/>
            <w:shd w:val="clear" w:color="auto" w:fill="auto"/>
            <w:noWrap w:val="0"/>
            <w:vAlign w:val="center"/>
          </w:tcPr>
          <w:p w14:paraId="7E17DF47">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前四年</w:t>
            </w:r>
          </w:p>
        </w:tc>
        <w:tc>
          <w:tcPr>
            <w:tcW w:w="806" w:type="dxa"/>
            <w:shd w:val="clear" w:color="auto" w:fill="auto"/>
            <w:noWrap w:val="0"/>
            <w:vAlign w:val="center"/>
          </w:tcPr>
          <w:p w14:paraId="5D105681">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前三年</w:t>
            </w:r>
          </w:p>
        </w:tc>
        <w:tc>
          <w:tcPr>
            <w:tcW w:w="839" w:type="dxa"/>
            <w:shd w:val="clear" w:color="auto" w:fill="auto"/>
            <w:noWrap w:val="0"/>
            <w:vAlign w:val="center"/>
          </w:tcPr>
          <w:p w14:paraId="68B55252">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前二年</w:t>
            </w:r>
          </w:p>
        </w:tc>
        <w:tc>
          <w:tcPr>
            <w:tcW w:w="765" w:type="dxa"/>
            <w:shd w:val="clear" w:color="auto" w:fill="auto"/>
            <w:noWrap w:val="0"/>
            <w:vAlign w:val="center"/>
          </w:tcPr>
          <w:p w14:paraId="779C447F">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前一年</w:t>
            </w:r>
          </w:p>
        </w:tc>
        <w:tc>
          <w:tcPr>
            <w:tcW w:w="537" w:type="dxa"/>
            <w:shd w:val="clear" w:color="auto" w:fill="auto"/>
            <w:noWrap w:val="0"/>
            <w:vAlign w:val="center"/>
          </w:tcPr>
          <w:p w14:paraId="19EF4798">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本年</w:t>
            </w:r>
          </w:p>
        </w:tc>
        <w:tc>
          <w:tcPr>
            <w:tcW w:w="717" w:type="dxa"/>
            <w:shd w:val="clear" w:color="auto" w:fill="auto"/>
            <w:noWrap w:val="0"/>
            <w:vAlign w:val="center"/>
          </w:tcPr>
          <w:p w14:paraId="43DFE1F4">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小计</w:t>
            </w:r>
          </w:p>
        </w:tc>
      </w:tr>
      <w:tr w14:paraId="48A54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16" w:type="dxa"/>
            <w:vMerge w:val="continue"/>
            <w:shd w:val="clear" w:color="auto" w:fill="auto"/>
            <w:noWrap w:val="0"/>
            <w:vAlign w:val="center"/>
          </w:tcPr>
          <w:p w14:paraId="41B5A4E9">
            <w:pPr>
              <w:widowControl/>
              <w:jc w:val="left"/>
              <w:rPr>
                <w:rFonts w:ascii="宋体" w:hAnsi="宋体" w:cs="宋体"/>
                <w:kern w:val="0"/>
                <w:sz w:val="20"/>
                <w:szCs w:val="20"/>
              </w:rPr>
            </w:pPr>
          </w:p>
        </w:tc>
        <w:tc>
          <w:tcPr>
            <w:tcW w:w="639" w:type="dxa"/>
            <w:shd w:val="clear" w:color="auto" w:fill="auto"/>
            <w:noWrap w:val="0"/>
            <w:vAlign w:val="center"/>
          </w:tcPr>
          <w:p w14:paraId="24C7F4A2">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w:t>
            </w:r>
          </w:p>
        </w:tc>
        <w:tc>
          <w:tcPr>
            <w:tcW w:w="838" w:type="dxa"/>
            <w:shd w:val="clear" w:color="auto" w:fill="auto"/>
            <w:noWrap w:val="0"/>
            <w:vAlign w:val="center"/>
          </w:tcPr>
          <w:p w14:paraId="7C071891">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2</w:t>
            </w:r>
          </w:p>
        </w:tc>
        <w:tc>
          <w:tcPr>
            <w:tcW w:w="611" w:type="dxa"/>
            <w:shd w:val="clear" w:color="auto" w:fill="auto"/>
            <w:noWrap w:val="0"/>
            <w:vAlign w:val="center"/>
          </w:tcPr>
          <w:p w14:paraId="4FE4B616">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3</w:t>
            </w:r>
          </w:p>
        </w:tc>
        <w:tc>
          <w:tcPr>
            <w:tcW w:w="653" w:type="dxa"/>
            <w:shd w:val="clear" w:color="auto" w:fill="auto"/>
            <w:noWrap w:val="0"/>
            <w:vAlign w:val="center"/>
          </w:tcPr>
          <w:p w14:paraId="2B056A74">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4</w:t>
            </w:r>
          </w:p>
        </w:tc>
        <w:tc>
          <w:tcPr>
            <w:tcW w:w="643" w:type="dxa"/>
            <w:shd w:val="clear" w:color="auto" w:fill="auto"/>
            <w:noWrap w:val="0"/>
            <w:vAlign w:val="center"/>
          </w:tcPr>
          <w:p w14:paraId="1279CC4D">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5</w:t>
            </w:r>
          </w:p>
        </w:tc>
        <w:tc>
          <w:tcPr>
            <w:tcW w:w="610" w:type="dxa"/>
            <w:shd w:val="clear" w:color="auto" w:fill="auto"/>
            <w:noWrap w:val="0"/>
            <w:vAlign w:val="center"/>
          </w:tcPr>
          <w:p w14:paraId="78712FB3">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6</w:t>
            </w:r>
          </w:p>
        </w:tc>
        <w:tc>
          <w:tcPr>
            <w:tcW w:w="711" w:type="dxa"/>
            <w:shd w:val="clear" w:color="auto" w:fill="auto"/>
            <w:noWrap w:val="0"/>
            <w:vAlign w:val="center"/>
          </w:tcPr>
          <w:p w14:paraId="59C9555D">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7(2+</w:t>
            </w:r>
            <w:r>
              <w:rPr>
                <w:rFonts w:ascii="宋体" w:hAnsi="宋体" w:cs="宋体"/>
                <w:kern w:val="0"/>
                <w:sz w:val="20"/>
                <w:szCs w:val="20"/>
              </w:rPr>
              <w:br w:type="textWrapping"/>
            </w:r>
            <w:r>
              <w:rPr>
                <w:rFonts w:ascii="宋体" w:hAnsi="宋体" w:cs="宋体"/>
                <w:kern w:val="0"/>
                <w:sz w:val="20"/>
                <w:szCs w:val="20"/>
              </w:rPr>
              <w:t>…+</w:t>
            </w:r>
            <w:r>
              <w:rPr>
                <w:rFonts w:hint="eastAsia" w:ascii="宋体" w:hAnsi="宋体" w:cs="宋体"/>
                <w:kern w:val="0"/>
                <w:sz w:val="20"/>
                <w:szCs w:val="20"/>
              </w:rPr>
              <w:t>6)</w:t>
            </w:r>
          </w:p>
        </w:tc>
        <w:tc>
          <w:tcPr>
            <w:tcW w:w="709" w:type="dxa"/>
            <w:shd w:val="clear" w:color="auto" w:fill="auto"/>
            <w:noWrap w:val="0"/>
            <w:vAlign w:val="center"/>
          </w:tcPr>
          <w:p w14:paraId="62031B5F">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8</w:t>
            </w:r>
          </w:p>
        </w:tc>
        <w:tc>
          <w:tcPr>
            <w:tcW w:w="684" w:type="dxa"/>
            <w:shd w:val="clear" w:color="auto" w:fill="auto"/>
            <w:noWrap w:val="0"/>
            <w:vAlign w:val="center"/>
          </w:tcPr>
          <w:p w14:paraId="1CB6146F">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9</w:t>
            </w:r>
          </w:p>
        </w:tc>
        <w:tc>
          <w:tcPr>
            <w:tcW w:w="718" w:type="dxa"/>
            <w:shd w:val="clear" w:color="auto" w:fill="auto"/>
            <w:noWrap w:val="0"/>
            <w:vAlign w:val="center"/>
          </w:tcPr>
          <w:p w14:paraId="24618F4E">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10</w:t>
            </w:r>
          </w:p>
        </w:tc>
        <w:tc>
          <w:tcPr>
            <w:tcW w:w="637" w:type="dxa"/>
            <w:shd w:val="clear" w:color="auto" w:fill="auto"/>
            <w:noWrap w:val="0"/>
            <w:vAlign w:val="center"/>
          </w:tcPr>
          <w:p w14:paraId="50E32319">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11</w:t>
            </w:r>
          </w:p>
        </w:tc>
        <w:tc>
          <w:tcPr>
            <w:tcW w:w="833" w:type="dxa"/>
            <w:shd w:val="clear" w:color="auto" w:fill="auto"/>
            <w:noWrap w:val="0"/>
            <w:vAlign w:val="center"/>
          </w:tcPr>
          <w:p w14:paraId="31319B01">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12</w:t>
            </w:r>
          </w:p>
        </w:tc>
        <w:tc>
          <w:tcPr>
            <w:tcW w:w="711" w:type="dxa"/>
            <w:shd w:val="clear" w:color="auto" w:fill="auto"/>
            <w:noWrap w:val="0"/>
            <w:vAlign w:val="center"/>
          </w:tcPr>
          <w:p w14:paraId="5A233F51">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13(8+</w:t>
            </w:r>
            <w:r>
              <w:rPr>
                <w:rFonts w:ascii="宋体" w:hAnsi="宋体" w:cs="宋体"/>
                <w:kern w:val="0"/>
                <w:sz w:val="20"/>
                <w:szCs w:val="20"/>
              </w:rPr>
              <w:br w:type="textWrapping"/>
            </w:r>
            <w:r>
              <w:rPr>
                <w:rFonts w:ascii="宋体" w:hAnsi="宋体" w:cs="宋体"/>
                <w:kern w:val="0"/>
                <w:sz w:val="20"/>
                <w:szCs w:val="20"/>
              </w:rPr>
              <w:t>…</w:t>
            </w:r>
            <w:r>
              <w:rPr>
                <w:rFonts w:hint="eastAsia" w:ascii="宋体" w:hAnsi="宋体" w:cs="宋体"/>
                <w:kern w:val="0"/>
                <w:sz w:val="20"/>
                <w:szCs w:val="20"/>
              </w:rPr>
              <w:t>+12)</w:t>
            </w:r>
          </w:p>
        </w:tc>
        <w:tc>
          <w:tcPr>
            <w:tcW w:w="800" w:type="dxa"/>
            <w:shd w:val="clear" w:color="auto" w:fill="auto"/>
            <w:noWrap w:val="0"/>
            <w:vAlign w:val="center"/>
          </w:tcPr>
          <w:p w14:paraId="42F27445">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14</w:t>
            </w:r>
            <w:r>
              <w:rPr>
                <w:rFonts w:ascii="宋体" w:hAnsi="宋体" w:cs="宋体"/>
                <w:kern w:val="0"/>
                <w:sz w:val="20"/>
                <w:szCs w:val="20"/>
              </w:rPr>
              <w:br w:type="textWrapping"/>
            </w:r>
            <w:r>
              <w:rPr>
                <w:rFonts w:hint="eastAsia" w:ascii="宋体" w:hAnsi="宋体" w:cs="宋体"/>
                <w:kern w:val="0"/>
                <w:sz w:val="20"/>
                <w:szCs w:val="20"/>
              </w:rPr>
              <w:t>(3-9)</w:t>
            </w:r>
          </w:p>
        </w:tc>
        <w:tc>
          <w:tcPr>
            <w:tcW w:w="806" w:type="dxa"/>
            <w:shd w:val="clear" w:color="auto" w:fill="auto"/>
            <w:noWrap w:val="0"/>
            <w:vAlign w:val="center"/>
          </w:tcPr>
          <w:p w14:paraId="227D9E60">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15</w:t>
            </w:r>
            <w:r>
              <w:rPr>
                <w:rFonts w:ascii="宋体" w:hAnsi="宋体" w:cs="宋体"/>
                <w:kern w:val="0"/>
                <w:sz w:val="20"/>
                <w:szCs w:val="20"/>
              </w:rPr>
              <w:br w:type="textWrapping"/>
            </w:r>
            <w:r>
              <w:rPr>
                <w:rFonts w:hint="eastAsia" w:ascii="宋体" w:hAnsi="宋体" w:cs="宋体"/>
                <w:kern w:val="0"/>
                <w:sz w:val="20"/>
                <w:szCs w:val="20"/>
              </w:rPr>
              <w:t>(4-10)</w:t>
            </w:r>
          </w:p>
        </w:tc>
        <w:tc>
          <w:tcPr>
            <w:tcW w:w="839" w:type="dxa"/>
            <w:shd w:val="clear" w:color="auto" w:fill="auto"/>
            <w:noWrap w:val="0"/>
            <w:vAlign w:val="center"/>
          </w:tcPr>
          <w:p w14:paraId="62692C56">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16</w:t>
            </w:r>
            <w:r>
              <w:rPr>
                <w:rFonts w:ascii="宋体" w:hAnsi="宋体" w:cs="宋体"/>
                <w:kern w:val="0"/>
                <w:sz w:val="20"/>
                <w:szCs w:val="20"/>
              </w:rPr>
              <w:br w:type="textWrapping"/>
            </w:r>
            <w:r>
              <w:rPr>
                <w:rFonts w:hint="eastAsia" w:ascii="宋体" w:hAnsi="宋体" w:cs="宋体"/>
                <w:kern w:val="0"/>
                <w:sz w:val="20"/>
                <w:szCs w:val="20"/>
              </w:rPr>
              <w:t>(5-11)</w:t>
            </w:r>
          </w:p>
        </w:tc>
        <w:tc>
          <w:tcPr>
            <w:tcW w:w="765" w:type="dxa"/>
            <w:shd w:val="clear" w:color="auto" w:fill="auto"/>
            <w:noWrap w:val="0"/>
            <w:vAlign w:val="center"/>
          </w:tcPr>
          <w:p w14:paraId="7564EB09">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17</w:t>
            </w:r>
            <w:r>
              <w:rPr>
                <w:rFonts w:ascii="宋体" w:hAnsi="宋体" w:cs="宋体"/>
                <w:kern w:val="0"/>
                <w:sz w:val="20"/>
                <w:szCs w:val="20"/>
              </w:rPr>
              <w:br w:type="textWrapping"/>
            </w:r>
            <w:r>
              <w:rPr>
                <w:rFonts w:hint="eastAsia" w:ascii="宋体" w:hAnsi="宋体" w:cs="宋体"/>
                <w:kern w:val="0"/>
                <w:sz w:val="20"/>
                <w:szCs w:val="20"/>
              </w:rPr>
              <w:t>(6-12)</w:t>
            </w:r>
          </w:p>
        </w:tc>
        <w:tc>
          <w:tcPr>
            <w:tcW w:w="537" w:type="dxa"/>
            <w:shd w:val="clear" w:color="auto" w:fill="auto"/>
            <w:noWrap w:val="0"/>
            <w:vAlign w:val="center"/>
          </w:tcPr>
          <w:p w14:paraId="5E17EBAA">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18</w:t>
            </w:r>
          </w:p>
        </w:tc>
        <w:tc>
          <w:tcPr>
            <w:tcW w:w="717" w:type="dxa"/>
            <w:shd w:val="clear" w:color="auto" w:fill="auto"/>
            <w:noWrap w:val="0"/>
            <w:vAlign w:val="center"/>
          </w:tcPr>
          <w:p w14:paraId="7A49123C">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19(14+</w:t>
            </w:r>
            <w:r>
              <w:rPr>
                <w:rFonts w:ascii="宋体" w:hAnsi="宋体" w:cs="宋体"/>
                <w:kern w:val="0"/>
                <w:sz w:val="20"/>
                <w:szCs w:val="20"/>
              </w:rPr>
              <w:br w:type="textWrapping"/>
            </w:r>
            <w:r>
              <w:rPr>
                <w:rFonts w:ascii="宋体" w:hAnsi="宋体" w:cs="宋体"/>
                <w:kern w:val="0"/>
                <w:sz w:val="20"/>
                <w:szCs w:val="20"/>
              </w:rPr>
              <w:t>…</w:t>
            </w:r>
            <w:r>
              <w:rPr>
                <w:rFonts w:hint="eastAsia" w:ascii="宋体" w:hAnsi="宋体" w:cs="宋体"/>
                <w:kern w:val="0"/>
                <w:sz w:val="20"/>
                <w:szCs w:val="20"/>
              </w:rPr>
              <w:t>+18)</w:t>
            </w:r>
          </w:p>
        </w:tc>
      </w:tr>
      <w:tr w14:paraId="2D69E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04CEFECC">
            <w:pPr>
              <w:widowControl/>
              <w:jc w:val="center"/>
              <w:rPr>
                <w:rFonts w:ascii="宋体" w:hAnsi="宋体" w:cs="宋体"/>
                <w:kern w:val="0"/>
                <w:sz w:val="20"/>
                <w:szCs w:val="20"/>
              </w:rPr>
            </w:pPr>
            <w:r>
              <w:rPr>
                <w:rFonts w:hint="eastAsia" w:ascii="宋体" w:hAnsi="宋体" w:cs="宋体"/>
                <w:kern w:val="0"/>
                <w:sz w:val="20"/>
                <w:szCs w:val="20"/>
              </w:rPr>
              <w:t>1</w:t>
            </w:r>
          </w:p>
        </w:tc>
        <w:tc>
          <w:tcPr>
            <w:tcW w:w="639" w:type="dxa"/>
            <w:shd w:val="clear" w:color="auto" w:fill="auto"/>
            <w:noWrap w:val="0"/>
            <w:vAlign w:val="center"/>
          </w:tcPr>
          <w:p w14:paraId="41E223BD">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4F3EEB1A">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6BF3168B">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54C8A56B">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3E97CD28">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1EAD6E64">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4CC16D87">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76C1FDE0">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1826E652">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1E006348">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5B47FDCF">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0A53B0AE">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7B940FC8">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6E68E5A9">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0F6609C3">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2F108A63">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13F07417">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6EB3742C">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4E2DE1CF">
            <w:pPr>
              <w:widowControl/>
              <w:jc w:val="left"/>
              <w:rPr>
                <w:rFonts w:ascii="宋体" w:hAnsi="宋体" w:cs="宋体"/>
                <w:kern w:val="0"/>
                <w:sz w:val="20"/>
                <w:szCs w:val="20"/>
              </w:rPr>
            </w:pPr>
            <w:r>
              <w:rPr>
                <w:rFonts w:hint="eastAsia" w:ascii="宋体" w:hAnsi="宋体" w:cs="宋体"/>
                <w:kern w:val="0"/>
                <w:sz w:val="20"/>
                <w:szCs w:val="20"/>
              </w:rPr>
              <w:t>　</w:t>
            </w:r>
          </w:p>
        </w:tc>
      </w:tr>
      <w:tr w14:paraId="3C441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56A3A85C">
            <w:pPr>
              <w:widowControl/>
              <w:jc w:val="center"/>
              <w:rPr>
                <w:rFonts w:ascii="宋体" w:hAnsi="宋体" w:cs="宋体"/>
                <w:kern w:val="0"/>
                <w:sz w:val="20"/>
                <w:szCs w:val="20"/>
              </w:rPr>
            </w:pPr>
            <w:r>
              <w:rPr>
                <w:rFonts w:hint="eastAsia" w:ascii="宋体" w:hAnsi="宋体" w:cs="宋体"/>
                <w:kern w:val="0"/>
                <w:sz w:val="20"/>
                <w:szCs w:val="20"/>
              </w:rPr>
              <w:t>2</w:t>
            </w:r>
          </w:p>
        </w:tc>
        <w:tc>
          <w:tcPr>
            <w:tcW w:w="639" w:type="dxa"/>
            <w:shd w:val="clear" w:color="auto" w:fill="auto"/>
            <w:noWrap w:val="0"/>
            <w:vAlign w:val="center"/>
          </w:tcPr>
          <w:p w14:paraId="5C0457EA">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2DF15E4D">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4FE23347">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7FDFC56E">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0D0FAF90">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51346061">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56C87BF2">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28D76774">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135CE15E">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1061239B">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48E6F9AC">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0A49956B">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237C726E">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673E0BEE">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566DAEEA">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33032684">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769C6793">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169A7047">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468C7EFE">
            <w:pPr>
              <w:widowControl/>
              <w:jc w:val="left"/>
              <w:rPr>
                <w:rFonts w:ascii="宋体" w:hAnsi="宋体" w:cs="宋体"/>
                <w:kern w:val="0"/>
                <w:sz w:val="20"/>
                <w:szCs w:val="20"/>
              </w:rPr>
            </w:pPr>
            <w:r>
              <w:rPr>
                <w:rFonts w:hint="eastAsia" w:ascii="宋体" w:hAnsi="宋体" w:cs="宋体"/>
                <w:kern w:val="0"/>
                <w:sz w:val="20"/>
                <w:szCs w:val="20"/>
              </w:rPr>
              <w:t>　</w:t>
            </w:r>
          </w:p>
        </w:tc>
      </w:tr>
      <w:tr w14:paraId="0F9ED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081BEEC0">
            <w:pPr>
              <w:widowControl/>
              <w:jc w:val="center"/>
              <w:rPr>
                <w:rFonts w:ascii="宋体" w:hAnsi="宋体" w:cs="宋体"/>
                <w:kern w:val="0"/>
                <w:sz w:val="20"/>
                <w:szCs w:val="20"/>
              </w:rPr>
            </w:pPr>
            <w:r>
              <w:rPr>
                <w:rFonts w:hint="eastAsia" w:ascii="宋体" w:hAnsi="宋体" w:cs="宋体"/>
                <w:kern w:val="0"/>
                <w:sz w:val="20"/>
                <w:szCs w:val="20"/>
              </w:rPr>
              <w:t>3</w:t>
            </w:r>
          </w:p>
        </w:tc>
        <w:tc>
          <w:tcPr>
            <w:tcW w:w="639" w:type="dxa"/>
            <w:shd w:val="clear" w:color="auto" w:fill="auto"/>
            <w:noWrap w:val="0"/>
            <w:vAlign w:val="center"/>
          </w:tcPr>
          <w:p w14:paraId="4F4932F9">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54BAA501">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4CD373CC">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1A320744">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6A054E6D">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11C30313">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589E4425">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11F1AFC6">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281C3B4E">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305F7141">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388835DB">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0A9A44A0">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3F32EC3D">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4C0ED25B">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3BFF95F1">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1D34BF5D">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52D089ED">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1240A964">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447626B5">
            <w:pPr>
              <w:widowControl/>
              <w:jc w:val="left"/>
              <w:rPr>
                <w:rFonts w:ascii="宋体" w:hAnsi="宋体" w:cs="宋体"/>
                <w:kern w:val="0"/>
                <w:sz w:val="20"/>
                <w:szCs w:val="20"/>
              </w:rPr>
            </w:pPr>
            <w:r>
              <w:rPr>
                <w:rFonts w:hint="eastAsia" w:ascii="宋体" w:hAnsi="宋体" w:cs="宋体"/>
                <w:kern w:val="0"/>
                <w:sz w:val="20"/>
                <w:szCs w:val="20"/>
              </w:rPr>
              <w:t>　</w:t>
            </w:r>
          </w:p>
        </w:tc>
      </w:tr>
      <w:tr w14:paraId="76946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7D9770A0">
            <w:pPr>
              <w:widowControl/>
              <w:jc w:val="center"/>
              <w:rPr>
                <w:rFonts w:ascii="宋体" w:hAnsi="宋体" w:cs="宋体"/>
                <w:kern w:val="0"/>
                <w:sz w:val="20"/>
                <w:szCs w:val="20"/>
              </w:rPr>
            </w:pPr>
            <w:r>
              <w:rPr>
                <w:rFonts w:hint="eastAsia" w:ascii="宋体" w:hAnsi="宋体" w:cs="宋体"/>
                <w:kern w:val="0"/>
                <w:sz w:val="20"/>
                <w:szCs w:val="20"/>
              </w:rPr>
              <w:t>4</w:t>
            </w:r>
          </w:p>
        </w:tc>
        <w:tc>
          <w:tcPr>
            <w:tcW w:w="639" w:type="dxa"/>
            <w:shd w:val="clear" w:color="auto" w:fill="auto"/>
            <w:noWrap w:val="0"/>
            <w:vAlign w:val="center"/>
          </w:tcPr>
          <w:p w14:paraId="0B6A3593">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34148071">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47158F5C">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5CE2F91C">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695CAB06">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3C522D3A">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39061209">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643DEC54">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58969A2A">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44D90226">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272957BF">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28B58AB4">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75C0C59B">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18A3F99D">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02708112">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3353E791">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34404BDF">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5ABFD738">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0E1443C6">
            <w:pPr>
              <w:widowControl/>
              <w:jc w:val="left"/>
              <w:rPr>
                <w:rFonts w:ascii="宋体" w:hAnsi="宋体" w:cs="宋体"/>
                <w:kern w:val="0"/>
                <w:sz w:val="20"/>
                <w:szCs w:val="20"/>
              </w:rPr>
            </w:pPr>
            <w:r>
              <w:rPr>
                <w:rFonts w:hint="eastAsia" w:ascii="宋体" w:hAnsi="宋体" w:cs="宋体"/>
                <w:kern w:val="0"/>
                <w:sz w:val="20"/>
                <w:szCs w:val="20"/>
              </w:rPr>
              <w:t>　</w:t>
            </w:r>
          </w:p>
        </w:tc>
      </w:tr>
      <w:tr w14:paraId="5EEE0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417595A3">
            <w:pPr>
              <w:widowControl/>
              <w:jc w:val="center"/>
              <w:rPr>
                <w:rFonts w:ascii="宋体" w:hAnsi="宋体" w:cs="宋体"/>
                <w:kern w:val="0"/>
                <w:sz w:val="20"/>
                <w:szCs w:val="20"/>
              </w:rPr>
            </w:pPr>
            <w:r>
              <w:rPr>
                <w:rFonts w:hint="eastAsia" w:ascii="宋体" w:hAnsi="宋体" w:cs="宋体"/>
                <w:kern w:val="0"/>
                <w:sz w:val="20"/>
                <w:szCs w:val="20"/>
              </w:rPr>
              <w:t>5</w:t>
            </w:r>
          </w:p>
        </w:tc>
        <w:tc>
          <w:tcPr>
            <w:tcW w:w="639" w:type="dxa"/>
            <w:shd w:val="clear" w:color="auto" w:fill="auto"/>
            <w:noWrap w:val="0"/>
            <w:vAlign w:val="center"/>
          </w:tcPr>
          <w:p w14:paraId="159A021F">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57EAD06B">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63EE0F76">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6B771929">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6E57F870">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582DE09F">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4504FBA7">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16636F9D">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6B89B838">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4F38E125">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71F9643B">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1F393476">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08055CD0">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7D5091AC">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6FE18092">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128BD1E1">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75072B0F">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2A7F7A7D">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3CB1CB3E">
            <w:pPr>
              <w:widowControl/>
              <w:jc w:val="left"/>
              <w:rPr>
                <w:rFonts w:ascii="宋体" w:hAnsi="宋体" w:cs="宋体"/>
                <w:kern w:val="0"/>
                <w:sz w:val="20"/>
                <w:szCs w:val="20"/>
              </w:rPr>
            </w:pPr>
            <w:r>
              <w:rPr>
                <w:rFonts w:hint="eastAsia" w:ascii="宋体" w:hAnsi="宋体" w:cs="宋体"/>
                <w:kern w:val="0"/>
                <w:sz w:val="20"/>
                <w:szCs w:val="20"/>
              </w:rPr>
              <w:t>　</w:t>
            </w:r>
          </w:p>
        </w:tc>
      </w:tr>
      <w:tr w14:paraId="51653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21498797">
            <w:pPr>
              <w:widowControl/>
              <w:jc w:val="center"/>
              <w:rPr>
                <w:rFonts w:ascii="宋体" w:hAnsi="宋体" w:cs="宋体"/>
                <w:kern w:val="0"/>
                <w:sz w:val="20"/>
                <w:szCs w:val="20"/>
              </w:rPr>
            </w:pPr>
            <w:r>
              <w:rPr>
                <w:rFonts w:hint="eastAsia" w:ascii="宋体" w:hAnsi="宋体" w:cs="宋体"/>
                <w:kern w:val="0"/>
                <w:sz w:val="20"/>
                <w:szCs w:val="20"/>
              </w:rPr>
              <w:t>6</w:t>
            </w:r>
          </w:p>
        </w:tc>
        <w:tc>
          <w:tcPr>
            <w:tcW w:w="639" w:type="dxa"/>
            <w:shd w:val="clear" w:color="auto" w:fill="auto"/>
            <w:noWrap w:val="0"/>
            <w:vAlign w:val="center"/>
          </w:tcPr>
          <w:p w14:paraId="6A6B0A25">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67DA7DA3">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133841FD">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1341152C">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6F314C5D">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4D1E4140">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6C375BFD">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5DCEED69">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7EB236C0">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68C8CBF8">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05F231EC">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2FAB2FC9">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1CF02230">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174B7228">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792CA6DE">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5D529AAE">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5542A727">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092192E7">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7B351C5C">
            <w:pPr>
              <w:widowControl/>
              <w:jc w:val="left"/>
              <w:rPr>
                <w:rFonts w:ascii="宋体" w:hAnsi="宋体" w:cs="宋体"/>
                <w:kern w:val="0"/>
                <w:sz w:val="20"/>
                <w:szCs w:val="20"/>
              </w:rPr>
            </w:pPr>
            <w:r>
              <w:rPr>
                <w:rFonts w:hint="eastAsia" w:ascii="宋体" w:hAnsi="宋体" w:cs="宋体"/>
                <w:kern w:val="0"/>
                <w:sz w:val="20"/>
                <w:szCs w:val="20"/>
              </w:rPr>
              <w:t>　</w:t>
            </w:r>
          </w:p>
        </w:tc>
      </w:tr>
      <w:tr w14:paraId="0F38E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3A10BF17">
            <w:pPr>
              <w:widowControl/>
              <w:jc w:val="center"/>
              <w:rPr>
                <w:rFonts w:ascii="宋体" w:hAnsi="宋体" w:cs="宋体"/>
                <w:kern w:val="0"/>
                <w:sz w:val="20"/>
                <w:szCs w:val="20"/>
              </w:rPr>
            </w:pPr>
            <w:r>
              <w:rPr>
                <w:rFonts w:hint="eastAsia" w:ascii="宋体" w:hAnsi="宋体" w:cs="宋体"/>
                <w:kern w:val="0"/>
                <w:sz w:val="20"/>
                <w:szCs w:val="20"/>
              </w:rPr>
              <w:t>7</w:t>
            </w:r>
          </w:p>
        </w:tc>
        <w:tc>
          <w:tcPr>
            <w:tcW w:w="639" w:type="dxa"/>
            <w:shd w:val="clear" w:color="auto" w:fill="auto"/>
            <w:noWrap w:val="0"/>
            <w:vAlign w:val="center"/>
          </w:tcPr>
          <w:p w14:paraId="17A9972C">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265AF180">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639081B0">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2D6486B3">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6A8CA8FB">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008B9698">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47DB3FDD">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5640B26E">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6217EDF5">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749E3434">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310E1B8B">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42294A26">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19472AFB">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0446BBD4">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4A1858E0">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0439BF37">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4165FC02">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10791D12">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202598F4">
            <w:pPr>
              <w:widowControl/>
              <w:jc w:val="left"/>
              <w:rPr>
                <w:rFonts w:ascii="宋体" w:hAnsi="宋体" w:cs="宋体"/>
                <w:kern w:val="0"/>
                <w:sz w:val="20"/>
                <w:szCs w:val="20"/>
              </w:rPr>
            </w:pPr>
            <w:r>
              <w:rPr>
                <w:rFonts w:hint="eastAsia" w:ascii="宋体" w:hAnsi="宋体" w:cs="宋体"/>
                <w:kern w:val="0"/>
                <w:sz w:val="20"/>
                <w:szCs w:val="20"/>
              </w:rPr>
              <w:t>　</w:t>
            </w:r>
          </w:p>
        </w:tc>
      </w:tr>
      <w:tr w14:paraId="5C63D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177751EF">
            <w:pPr>
              <w:widowControl/>
              <w:jc w:val="center"/>
              <w:rPr>
                <w:rFonts w:ascii="宋体" w:hAnsi="宋体" w:cs="宋体"/>
                <w:kern w:val="0"/>
                <w:sz w:val="20"/>
                <w:szCs w:val="20"/>
              </w:rPr>
            </w:pPr>
            <w:r>
              <w:rPr>
                <w:rFonts w:hint="eastAsia" w:ascii="宋体" w:hAnsi="宋体" w:cs="宋体"/>
                <w:kern w:val="0"/>
                <w:sz w:val="20"/>
                <w:szCs w:val="20"/>
              </w:rPr>
              <w:t>8</w:t>
            </w:r>
          </w:p>
        </w:tc>
        <w:tc>
          <w:tcPr>
            <w:tcW w:w="639" w:type="dxa"/>
            <w:shd w:val="clear" w:color="auto" w:fill="auto"/>
            <w:noWrap w:val="0"/>
            <w:vAlign w:val="center"/>
          </w:tcPr>
          <w:p w14:paraId="51B61FFD">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0"/>
            <w:vAlign w:val="center"/>
          </w:tcPr>
          <w:p w14:paraId="3C436F33">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0"/>
            <w:vAlign w:val="center"/>
          </w:tcPr>
          <w:p w14:paraId="04DD4449">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0"/>
            <w:vAlign w:val="center"/>
          </w:tcPr>
          <w:p w14:paraId="5B765DAA">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0"/>
            <w:vAlign w:val="center"/>
          </w:tcPr>
          <w:p w14:paraId="7BD8D353">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0"/>
            <w:vAlign w:val="center"/>
          </w:tcPr>
          <w:p w14:paraId="52EA4BC1">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0053DC65">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0"/>
            <w:vAlign w:val="center"/>
          </w:tcPr>
          <w:p w14:paraId="43E617A1">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0"/>
            <w:vAlign w:val="center"/>
          </w:tcPr>
          <w:p w14:paraId="0E622ED2">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0"/>
            <w:vAlign w:val="center"/>
          </w:tcPr>
          <w:p w14:paraId="01A9BB60">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0"/>
            <w:vAlign w:val="center"/>
          </w:tcPr>
          <w:p w14:paraId="3D888CEC">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0"/>
            <w:vAlign w:val="center"/>
          </w:tcPr>
          <w:p w14:paraId="504DF364">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0"/>
            <w:vAlign w:val="center"/>
          </w:tcPr>
          <w:p w14:paraId="35813B3F">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0"/>
            <w:vAlign w:val="center"/>
          </w:tcPr>
          <w:p w14:paraId="1EF4D223">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0"/>
            <w:vAlign w:val="center"/>
          </w:tcPr>
          <w:p w14:paraId="33130268">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0"/>
            <w:vAlign w:val="center"/>
          </w:tcPr>
          <w:p w14:paraId="3C194CCA">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0"/>
            <w:vAlign w:val="center"/>
          </w:tcPr>
          <w:p w14:paraId="51C638BB">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0"/>
            <w:vAlign w:val="center"/>
          </w:tcPr>
          <w:p w14:paraId="1654F675">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0"/>
            <w:vAlign w:val="center"/>
          </w:tcPr>
          <w:p w14:paraId="3EACD3F5">
            <w:pPr>
              <w:widowControl/>
              <w:jc w:val="left"/>
              <w:rPr>
                <w:rFonts w:ascii="宋体" w:hAnsi="宋体" w:cs="宋体"/>
                <w:kern w:val="0"/>
                <w:sz w:val="20"/>
                <w:szCs w:val="20"/>
              </w:rPr>
            </w:pPr>
            <w:r>
              <w:rPr>
                <w:rFonts w:hint="eastAsia" w:ascii="宋体" w:hAnsi="宋体" w:cs="宋体"/>
                <w:kern w:val="0"/>
                <w:sz w:val="20"/>
                <w:szCs w:val="20"/>
              </w:rPr>
              <w:t>　</w:t>
            </w:r>
          </w:p>
        </w:tc>
      </w:tr>
      <w:tr w14:paraId="1FF88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082321B6">
            <w:pPr>
              <w:widowControl/>
              <w:jc w:val="center"/>
              <w:rPr>
                <w:rFonts w:ascii="宋体" w:hAnsi="宋体" w:cs="宋体"/>
                <w:kern w:val="0"/>
                <w:sz w:val="20"/>
                <w:szCs w:val="20"/>
              </w:rPr>
            </w:pPr>
            <w:r>
              <w:rPr>
                <w:rFonts w:hint="eastAsia" w:ascii="宋体" w:hAnsi="宋体" w:cs="宋体"/>
                <w:kern w:val="0"/>
                <w:sz w:val="20"/>
                <w:szCs w:val="20"/>
              </w:rPr>
              <w:t>9</w:t>
            </w:r>
          </w:p>
        </w:tc>
        <w:tc>
          <w:tcPr>
            <w:tcW w:w="639" w:type="dxa"/>
            <w:shd w:val="clear" w:color="auto" w:fill="auto"/>
            <w:noWrap/>
            <w:vAlign w:val="center"/>
          </w:tcPr>
          <w:p w14:paraId="2F03FC84">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noWrap/>
            <w:vAlign w:val="center"/>
          </w:tcPr>
          <w:p w14:paraId="237E6ADB">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ign w:val="center"/>
          </w:tcPr>
          <w:p w14:paraId="6878BCDC">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ign w:val="center"/>
          </w:tcPr>
          <w:p w14:paraId="2745FA8D">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ign w:val="center"/>
          </w:tcPr>
          <w:p w14:paraId="47A4EC0C">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ign w:val="center"/>
          </w:tcPr>
          <w:p w14:paraId="44A413DE">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ign w:val="center"/>
          </w:tcPr>
          <w:p w14:paraId="28DC7317">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ign w:val="center"/>
          </w:tcPr>
          <w:p w14:paraId="2F26E11E">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ign w:val="center"/>
          </w:tcPr>
          <w:p w14:paraId="40A0C2C2">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ign w:val="center"/>
          </w:tcPr>
          <w:p w14:paraId="55727951">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ign w:val="center"/>
          </w:tcPr>
          <w:p w14:paraId="1B823659">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ign w:val="center"/>
          </w:tcPr>
          <w:p w14:paraId="51BA95F0">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ign w:val="center"/>
          </w:tcPr>
          <w:p w14:paraId="7E06267A">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ign w:val="center"/>
          </w:tcPr>
          <w:p w14:paraId="1E3BC175">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ign w:val="center"/>
          </w:tcPr>
          <w:p w14:paraId="4D516E86">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ign w:val="center"/>
          </w:tcPr>
          <w:p w14:paraId="36600816">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ign w:val="center"/>
          </w:tcPr>
          <w:p w14:paraId="6DA42DD6">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ign w:val="center"/>
          </w:tcPr>
          <w:p w14:paraId="4D5D0E91">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ign w:val="center"/>
          </w:tcPr>
          <w:p w14:paraId="07F8026D">
            <w:pPr>
              <w:widowControl/>
              <w:jc w:val="left"/>
              <w:rPr>
                <w:rFonts w:ascii="宋体" w:hAnsi="宋体" w:cs="宋体"/>
                <w:kern w:val="0"/>
                <w:sz w:val="20"/>
                <w:szCs w:val="20"/>
              </w:rPr>
            </w:pPr>
            <w:r>
              <w:rPr>
                <w:rFonts w:hint="eastAsia" w:ascii="宋体" w:hAnsi="宋体" w:cs="宋体"/>
                <w:kern w:val="0"/>
                <w:sz w:val="20"/>
                <w:szCs w:val="20"/>
              </w:rPr>
              <w:t>　</w:t>
            </w:r>
          </w:p>
        </w:tc>
      </w:tr>
      <w:tr w14:paraId="3D384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16" w:type="dxa"/>
            <w:shd w:val="clear" w:color="auto" w:fill="auto"/>
            <w:noWrap w:val="0"/>
            <w:vAlign w:val="center"/>
          </w:tcPr>
          <w:p w14:paraId="21E04510">
            <w:pPr>
              <w:widowControl/>
              <w:jc w:val="center"/>
              <w:rPr>
                <w:rFonts w:ascii="宋体" w:hAnsi="宋体" w:cs="宋体"/>
                <w:kern w:val="0"/>
                <w:sz w:val="20"/>
                <w:szCs w:val="20"/>
              </w:rPr>
            </w:pPr>
            <w:r>
              <w:rPr>
                <w:rFonts w:hint="eastAsia" w:ascii="宋体" w:hAnsi="宋体" w:cs="宋体"/>
                <w:kern w:val="0"/>
                <w:sz w:val="20"/>
                <w:szCs w:val="20"/>
              </w:rPr>
              <w:t>10</w:t>
            </w:r>
          </w:p>
        </w:tc>
        <w:tc>
          <w:tcPr>
            <w:tcW w:w="639" w:type="dxa"/>
            <w:shd w:val="clear" w:color="auto" w:fill="auto"/>
            <w:noWrap/>
            <w:vAlign w:val="center"/>
          </w:tcPr>
          <w:p w14:paraId="6A4AC21F">
            <w:pPr>
              <w:widowControl/>
              <w:jc w:val="center"/>
              <w:rPr>
                <w:rFonts w:ascii="宋体" w:hAnsi="宋体" w:cs="宋体"/>
                <w:kern w:val="0"/>
                <w:sz w:val="20"/>
                <w:szCs w:val="20"/>
              </w:rPr>
            </w:pPr>
            <w:r>
              <w:rPr>
                <w:rFonts w:hint="eastAsia" w:ascii="宋体" w:hAnsi="宋体" w:cs="宋体"/>
                <w:kern w:val="0"/>
                <w:sz w:val="20"/>
                <w:szCs w:val="20"/>
              </w:rPr>
              <w:t>合计</w:t>
            </w:r>
          </w:p>
        </w:tc>
        <w:tc>
          <w:tcPr>
            <w:tcW w:w="838" w:type="dxa"/>
            <w:shd w:val="clear" w:color="auto" w:fill="auto"/>
            <w:noWrap/>
            <w:vAlign w:val="center"/>
          </w:tcPr>
          <w:p w14:paraId="0C391330">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noWrap/>
            <w:vAlign w:val="center"/>
          </w:tcPr>
          <w:p w14:paraId="52165E83">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noWrap/>
            <w:vAlign w:val="center"/>
          </w:tcPr>
          <w:p w14:paraId="6D33C4C2">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noWrap/>
            <w:vAlign w:val="center"/>
          </w:tcPr>
          <w:p w14:paraId="7D23004D">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noWrap/>
            <w:vAlign w:val="center"/>
          </w:tcPr>
          <w:p w14:paraId="5FE0BF0C">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ign w:val="center"/>
          </w:tcPr>
          <w:p w14:paraId="1E4DC115">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noWrap/>
            <w:vAlign w:val="center"/>
          </w:tcPr>
          <w:p w14:paraId="357D0ACA">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noWrap/>
            <w:vAlign w:val="center"/>
          </w:tcPr>
          <w:p w14:paraId="4D6631B5">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noWrap/>
            <w:vAlign w:val="center"/>
          </w:tcPr>
          <w:p w14:paraId="7D32F0BB">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noWrap/>
            <w:vAlign w:val="center"/>
          </w:tcPr>
          <w:p w14:paraId="44A4FF2A">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noWrap/>
            <w:vAlign w:val="center"/>
          </w:tcPr>
          <w:p w14:paraId="3C75171D">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noWrap/>
            <w:vAlign w:val="center"/>
          </w:tcPr>
          <w:p w14:paraId="36F1DE79">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noWrap/>
            <w:vAlign w:val="center"/>
          </w:tcPr>
          <w:p w14:paraId="569F459C">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noWrap/>
            <w:vAlign w:val="center"/>
          </w:tcPr>
          <w:p w14:paraId="3076E963">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noWrap/>
            <w:vAlign w:val="center"/>
          </w:tcPr>
          <w:p w14:paraId="7D6DB26C">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noWrap/>
            <w:vAlign w:val="center"/>
          </w:tcPr>
          <w:p w14:paraId="43C78C6A">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noWrap/>
            <w:vAlign w:val="center"/>
          </w:tcPr>
          <w:p w14:paraId="23C0388F">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noWrap/>
            <w:vAlign w:val="center"/>
          </w:tcPr>
          <w:p w14:paraId="0D08F76A">
            <w:pPr>
              <w:widowControl/>
              <w:jc w:val="left"/>
              <w:rPr>
                <w:rFonts w:ascii="宋体" w:hAnsi="宋体" w:cs="宋体"/>
                <w:kern w:val="0"/>
                <w:sz w:val="20"/>
                <w:szCs w:val="20"/>
              </w:rPr>
            </w:pPr>
            <w:r>
              <w:rPr>
                <w:rFonts w:hint="eastAsia" w:ascii="宋体" w:hAnsi="宋体" w:cs="宋体"/>
                <w:kern w:val="0"/>
                <w:sz w:val="20"/>
                <w:szCs w:val="20"/>
              </w:rPr>
              <w:t>　</w:t>
            </w:r>
          </w:p>
        </w:tc>
      </w:tr>
    </w:tbl>
    <w:p w14:paraId="178BDFBC">
      <w:pPr>
        <w:pStyle w:val="8"/>
        <w:sectPr>
          <w:pgSz w:w="16838" w:h="11906" w:orient="landscape"/>
          <w:pgMar w:top="1418" w:right="1985" w:bottom="1418" w:left="1928" w:header="851" w:footer="992" w:gutter="113"/>
          <w:cols w:space="425" w:num="1"/>
          <w:docGrid w:linePitch="312" w:charSpace="0"/>
        </w:sectPr>
      </w:pPr>
    </w:p>
    <w:p w14:paraId="23B6839B">
      <w:pPr>
        <w:pStyle w:val="9"/>
        <w:spacing w:before="240" w:after="360"/>
        <w:rPr>
          <w:rFonts w:hint="eastAsia" w:asciiTheme="majorEastAsia" w:hAnsiTheme="majorEastAsia" w:eastAsiaTheme="majorEastAsia" w:cstheme="majorEastAsia"/>
          <w:b/>
          <w:bCs/>
        </w:rPr>
      </w:pPr>
      <w:bookmarkStart w:id="1" w:name="_Toc499456622"/>
      <w:r>
        <w:rPr>
          <w:rFonts w:hint="eastAsia" w:asciiTheme="majorEastAsia" w:hAnsiTheme="majorEastAsia" w:eastAsiaTheme="majorEastAsia" w:cstheme="majorEastAsia"/>
          <w:b/>
          <w:bCs/>
        </w:rPr>
        <w:t>A108030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《跨年度结转抵免境外所得税明细表》填报说明</w:t>
      </w:r>
      <w:bookmarkEnd w:id="1"/>
    </w:p>
    <w:p w14:paraId="11B80124">
      <w:pPr>
        <w:pStyle w:val="8"/>
        <w:rPr>
          <w:color w:val="000000"/>
        </w:rPr>
      </w:pPr>
      <w:r>
        <w:rPr>
          <w:rFonts w:hint="eastAsia"/>
          <w:color w:val="000000"/>
        </w:rPr>
        <w:t>本表适用于取得境外所得的纳税人填报。纳税人应根据税法、《财政部 国家税务总局关于企业境外所得税收抵免有关问题的通知》（财税〔2009〕125号）、《国家税务总局关于发布〈企业境外所得税收抵免操作指南〉的公告》（国家税务总局公告2010年第1号）</w:t>
      </w:r>
      <w:r>
        <w:rPr>
          <w:rFonts w:hint="eastAsia" w:cs="Calibri"/>
          <w:color w:val="000000"/>
        </w:rPr>
        <w:t>、</w:t>
      </w:r>
      <w:r>
        <w:rPr>
          <w:rFonts w:hint="eastAsia"/>
          <w:color w:val="000000"/>
        </w:rPr>
        <w:t>《财政部 国家税务总局关于我国石油企业从事油（气）资源开采所得税收抵免有关问题的通知》（财税〔</w:t>
      </w:r>
      <w:r>
        <w:rPr>
          <w:color w:val="000000"/>
        </w:rPr>
        <w:t>201</w:t>
      </w:r>
      <w:r>
        <w:rPr>
          <w:rFonts w:hint="eastAsia"/>
          <w:color w:val="000000"/>
        </w:rPr>
        <w:t>1〕23号）、</w:t>
      </w:r>
      <w:r>
        <w:rPr>
          <w:rFonts w:hint="eastAsia" w:cs="Calibri"/>
          <w:color w:val="000000"/>
        </w:rPr>
        <w:t>《财政部</w:t>
      </w:r>
      <w:r>
        <w:rPr>
          <w:rFonts w:cs="Calibri"/>
          <w:color w:val="000000"/>
        </w:rPr>
        <w:t xml:space="preserve"> </w:t>
      </w:r>
      <w:r>
        <w:rPr>
          <w:rFonts w:hint="eastAsia" w:cs="Calibri"/>
          <w:color w:val="000000"/>
        </w:rPr>
        <w:t>税务总局关于完善企业境外所得税收抵免政策问题的通知》（财税〔</w:t>
      </w:r>
      <w:r>
        <w:rPr>
          <w:rFonts w:cs="Calibri"/>
          <w:color w:val="000000"/>
        </w:rPr>
        <w:t>2017</w:t>
      </w:r>
      <w:r>
        <w:rPr>
          <w:rFonts w:hint="eastAsia" w:cs="Calibri"/>
          <w:color w:val="000000"/>
        </w:rPr>
        <w:t>〕</w:t>
      </w:r>
      <w:r>
        <w:rPr>
          <w:rFonts w:cs="Calibri"/>
          <w:color w:val="000000"/>
        </w:rPr>
        <w:t>84</w:t>
      </w:r>
      <w:r>
        <w:rPr>
          <w:rFonts w:hint="eastAsia" w:cs="Calibri"/>
          <w:color w:val="000000"/>
        </w:rPr>
        <w:t>号）规定，</w:t>
      </w:r>
      <w:r>
        <w:rPr>
          <w:rFonts w:hint="eastAsia"/>
          <w:color w:val="000000"/>
        </w:rPr>
        <w:t>填报本年发生的来源于不同国家或地区的境外所得按照我国税收法律、法规的规定可以抵免的所得税额，并按国（地区）别逐行填报。</w:t>
      </w:r>
    </w:p>
    <w:p w14:paraId="44147326">
      <w:pPr>
        <w:pStyle w:val="10"/>
        <w:ind w:firstLine="482"/>
      </w:pPr>
      <w:r>
        <w:rPr>
          <w:rFonts w:hint="eastAsia"/>
        </w:rPr>
        <w:t>一、有关项目填报说明</w:t>
      </w:r>
    </w:p>
    <w:p w14:paraId="13FDD4CF">
      <w:pPr>
        <w:pStyle w:val="8"/>
        <w:rPr>
          <w:color w:val="000000"/>
        </w:rPr>
      </w:pPr>
      <w:r>
        <w:rPr>
          <w:rFonts w:hint="eastAsia"/>
          <w:color w:val="000000"/>
        </w:rPr>
        <w:t>1.第2列至第7列“前五年境外所得已缴所得税未抵免余额”：填报纳税人前五年境外所得已缴纳的企业所得税尚未抵免的余额。</w:t>
      </w:r>
    </w:p>
    <w:p w14:paraId="4A57F42A">
      <w:pPr>
        <w:pStyle w:val="8"/>
        <w:rPr>
          <w:color w:val="000000"/>
        </w:rPr>
      </w:pPr>
      <w:r>
        <w:rPr>
          <w:rFonts w:hint="eastAsia"/>
          <w:color w:val="000000"/>
        </w:rPr>
        <w:t>2.第8列至第13列“本年实际抵免以前年度未抵免的境外已缴所得税额”：填报纳税人用本年未超过境外所得税款抵免限额的余额抵免以前年度未抵免的境外已缴所得税额。</w:t>
      </w:r>
    </w:p>
    <w:p w14:paraId="0AF26721">
      <w:pPr>
        <w:pStyle w:val="8"/>
        <w:rPr>
          <w:color w:val="000000"/>
        </w:rPr>
      </w:pPr>
      <w:r>
        <w:rPr>
          <w:rFonts w:hint="eastAsia"/>
          <w:color w:val="000000"/>
        </w:rPr>
        <w:t>3.第14列至第19列“结转以后年度抵免的境外所得已缴所得税额”：填报纳税人以前年度和本年未能抵免并结转以后年度抵免的境外所得已缴所得税额。</w:t>
      </w:r>
    </w:p>
    <w:p w14:paraId="45BA523C">
      <w:pPr>
        <w:pStyle w:val="10"/>
        <w:ind w:firstLine="482"/>
      </w:pPr>
      <w:r>
        <w:rPr>
          <w:rFonts w:hint="eastAsia"/>
        </w:rPr>
        <w:t>二、表内、表间关系</w:t>
      </w:r>
    </w:p>
    <w:p w14:paraId="15D1DE29">
      <w:pPr>
        <w:pStyle w:val="11"/>
      </w:pPr>
      <w:r>
        <w:rPr>
          <w:rFonts w:hint="eastAsia"/>
        </w:rPr>
        <w:t>（一）表内关系</w:t>
      </w:r>
    </w:p>
    <w:p w14:paraId="0BDD0798">
      <w:pPr>
        <w:pStyle w:val="8"/>
        <w:rPr>
          <w:color w:val="000000"/>
        </w:rPr>
      </w:pPr>
      <w:r>
        <w:rPr>
          <w:rFonts w:hint="eastAsia"/>
          <w:color w:val="000000"/>
        </w:rPr>
        <w:t>1.第7列＝第2+3+</w:t>
      </w:r>
      <w:r>
        <w:rPr>
          <w:color w:val="000000"/>
        </w:rPr>
        <w:t>…</w:t>
      </w:r>
      <w:r>
        <w:rPr>
          <w:rFonts w:hint="eastAsia"/>
          <w:color w:val="000000"/>
        </w:rPr>
        <w:t>+6列。</w:t>
      </w:r>
    </w:p>
    <w:p w14:paraId="5F59B9B5">
      <w:pPr>
        <w:pStyle w:val="8"/>
        <w:rPr>
          <w:color w:val="000000"/>
        </w:rPr>
      </w:pPr>
      <w:r>
        <w:rPr>
          <w:rFonts w:hint="eastAsia"/>
          <w:color w:val="000000"/>
        </w:rPr>
        <w:t>2.第13列＝第8+9+</w:t>
      </w:r>
      <w:r>
        <w:rPr>
          <w:color w:val="000000"/>
        </w:rPr>
        <w:t>…</w:t>
      </w:r>
      <w:r>
        <w:rPr>
          <w:rFonts w:hint="eastAsia"/>
          <w:color w:val="000000"/>
        </w:rPr>
        <w:t>+12列。</w:t>
      </w:r>
    </w:p>
    <w:p w14:paraId="7E2A8E46">
      <w:pPr>
        <w:pStyle w:val="8"/>
        <w:rPr>
          <w:color w:val="000000"/>
        </w:rPr>
      </w:pPr>
      <w:r>
        <w:rPr>
          <w:rFonts w:hint="eastAsia"/>
          <w:color w:val="000000"/>
        </w:rPr>
        <w:t>3.第19列＝第14+15+</w:t>
      </w:r>
      <w:r>
        <w:rPr>
          <w:color w:val="000000"/>
        </w:rPr>
        <w:t>…</w:t>
      </w:r>
      <w:r>
        <w:rPr>
          <w:rFonts w:hint="eastAsia"/>
          <w:color w:val="000000"/>
        </w:rPr>
        <w:t>+18列。</w:t>
      </w:r>
    </w:p>
    <w:p w14:paraId="4E014C84">
      <w:pPr>
        <w:pStyle w:val="11"/>
      </w:pPr>
      <w:r>
        <w:rPr>
          <w:rFonts w:hint="eastAsia"/>
        </w:rPr>
        <w:t>（二）表间关系</w:t>
      </w:r>
    </w:p>
    <w:p w14:paraId="00211240">
      <w:pPr>
        <w:pStyle w:val="8"/>
        <w:rPr>
          <w:color w:val="000000"/>
        </w:rPr>
      </w:pPr>
      <w:r>
        <w:rPr>
          <w:rFonts w:hint="eastAsia"/>
          <w:color w:val="000000"/>
        </w:rPr>
        <w:t>1.若选择“分国（地区）不分项”的境外所得抵免方式，第13列各行＝表A108000第14列相应行次；若选择“不分国（地区）不分项” 的境外所得抵免方式，第13列合计＝表A108000第1行第14列。</w:t>
      </w:r>
    </w:p>
    <w:p w14:paraId="33A3BA03">
      <w:pPr>
        <w:pStyle w:val="8"/>
        <w:rPr>
          <w:color w:val="000000"/>
        </w:rPr>
      </w:pPr>
      <w:r>
        <w:rPr>
          <w:rFonts w:hint="eastAsia"/>
          <w:color w:val="000000"/>
        </w:rPr>
        <w:t>2.若选择“分国（地区）不分项”的境外所得抵免方式，第18列各行＝表A108000第10列相应行次-第12列相应行次（当表A108000第10列相应行次大于第12列相应行次时填报）；若选择“不分国（地区）不分项” 的境外所得抵免方式，第18列合计＝表A108000第1行第10列-第1行第12列（当表A108000第1行第10列次大于第1行第12列时填报）。</w:t>
      </w:r>
    </w:p>
    <w:p w14:paraId="33BD2703">
      <w:pPr>
        <w:pStyle w:val="8"/>
        <w:ind w:firstLine="0" w:firstLineChars="0"/>
        <w:rPr>
          <w:color w:val="000000"/>
        </w:rPr>
      </w:pPr>
    </w:p>
    <w:p w14:paraId="027A0996">
      <w:pPr>
        <w:pStyle w:val="8"/>
        <w:ind w:firstLine="0" w:firstLineChars="0"/>
        <w:rPr>
          <w:color w:val="000000"/>
        </w:rPr>
      </w:pPr>
    </w:p>
    <w:p w14:paraId="60A61EA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C967343"/>
    <w:rsid w:val="4CFC467E"/>
    <w:rsid w:val="73181763"/>
    <w:rsid w:val="7C96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2"/>
    <w:basedOn w:val="7"/>
    <w:qFormat/>
    <w:uiPriority w:val="0"/>
    <w:pPr>
      <w:tabs>
        <w:tab w:val="center" w:pos="4678"/>
        <w:tab w:val="center" w:pos="6521"/>
      </w:tabs>
    </w:pPr>
  </w:style>
  <w:style w:type="paragraph" w:customStyle="1" w:styleId="7">
    <w:name w:val="SBBT1"/>
    <w:basedOn w:val="8"/>
    <w:qFormat/>
    <w:uiPriority w:val="0"/>
    <w:pPr>
      <w:tabs>
        <w:tab w:val="center" w:pos="4678"/>
      </w:tabs>
      <w:ind w:firstLine="0" w:firstLineChars="0"/>
      <w:jc w:val="left"/>
      <w:outlineLvl w:val="0"/>
    </w:pPr>
    <w:rPr>
      <w:rFonts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sz w:val="24"/>
    </w:rPr>
  </w:style>
  <w:style w:type="paragraph" w:customStyle="1" w:styleId="9">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0">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1">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2024-08-10T16:03:00Z</dcterms:created>
  <dc:creator>www.shuiwu114.com</dc:creator>
  <cp:lastModifiedBy>www.shuiwu114.com</cp:lastModifiedBy>
  <dcterms:modified xsi:type="dcterms:W3CDTF">2024-08-10T16:04:31Z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CE7AC841B5344D288C532BFC085B2C63_11</vt:lpwstr>
  </property>
</Properties>
</file>