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CB4E1">
      <w:pPr>
        <w:jc w:val="center"/>
        <w:rPr>
          <w:b/>
          <w:spacing w:val="20"/>
          <w:sz w:val="52"/>
        </w:rPr>
      </w:pPr>
      <w:bookmarkStart w:id="0" w:name="_Toc459374114"/>
      <w:bookmarkStart w:id="1" w:name="_Toc37818046"/>
      <w:bookmarkStart w:id="2" w:name="_Toc37602388"/>
      <w:bookmarkStart w:id="3" w:name="_Toc37603358"/>
      <w:bookmarkStart w:id="4" w:name="_Toc37768548"/>
      <w:bookmarkStart w:id="5" w:name="_Toc416237678"/>
      <w:bookmarkStart w:id="6" w:name="_Toc37601409"/>
      <w:bookmarkStart w:id="7" w:name="_Toc415839924"/>
      <w:bookmarkStart w:id="8" w:name="_Toc423800412"/>
      <w:bookmarkStart w:id="9" w:name="_Toc415457860"/>
      <w:bookmarkStart w:id="10" w:name="_Toc416491161"/>
      <w:bookmarkStart w:id="11" w:name="_Toc414849353"/>
      <w:bookmarkStart w:id="12" w:name="_Toc423510548"/>
      <w:bookmarkStart w:id="13" w:name="_Toc414522869"/>
      <w:bookmarkStart w:id="14" w:name="_Toc415104494"/>
      <w:bookmarkStart w:id="15" w:name="_Toc415146647"/>
      <w:bookmarkStart w:id="16" w:name="_Toc414521841"/>
      <w:bookmarkStart w:id="17" w:name="_Toc426952680"/>
      <w:bookmarkStart w:id="18" w:name="_Toc416060898"/>
      <w:bookmarkStart w:id="19" w:name="_Toc414514320"/>
      <w:bookmarkStart w:id="20" w:name="_Toc415455430"/>
      <w:bookmarkStart w:id="21" w:name="_Toc423811641"/>
      <w:bookmarkStart w:id="22" w:name="_Toc416490698"/>
      <w:bookmarkStart w:id="23" w:name="_Toc414588340"/>
      <w:bookmarkStart w:id="24" w:name="_Toc414640354"/>
      <w:bookmarkStart w:id="25" w:name="_Toc415281026"/>
      <w:bookmarkStart w:id="26" w:name="_Toc415286563"/>
      <w:bookmarkStart w:id="27" w:name="_Toc426948757"/>
      <w:bookmarkStart w:id="28" w:name="_Toc415121124"/>
      <w:bookmarkStart w:id="29" w:name="_Toc416228458"/>
      <w:bookmarkStart w:id="30" w:name="_Toc434220639"/>
      <w:bookmarkStart w:id="31" w:name="_Toc434356735"/>
      <w:bookmarkStart w:id="32" w:name="_Toc415286134"/>
      <w:bookmarkStart w:id="33" w:name="_Toc415463029"/>
      <w:bookmarkStart w:id="34" w:name="_Toc415286993"/>
      <w:bookmarkStart w:id="35" w:name="_Toc423809034"/>
      <w:bookmarkStart w:id="36" w:name="_Toc415453695"/>
      <w:bookmarkStart w:id="37" w:name="_Toc438376750"/>
      <w:bookmarkStart w:id="38" w:name="_Toc438524739"/>
      <w:bookmarkStart w:id="39" w:name="_Toc429130965"/>
      <w:bookmarkStart w:id="40" w:name="_Toc428848537"/>
      <w:bookmarkStart w:id="41" w:name="_Toc429303598"/>
      <w:bookmarkStart w:id="42" w:name="_Toc433858242"/>
      <w:bookmarkStart w:id="43" w:name="_Toc434221943"/>
      <w:bookmarkStart w:id="44" w:name="_Toc438377025"/>
      <w:bookmarkStart w:id="45" w:name="_Toc433893488"/>
      <w:bookmarkStart w:id="46" w:name="_Toc434336351"/>
      <w:bookmarkStart w:id="47" w:name="_Toc432763925"/>
      <w:bookmarkStart w:id="48" w:name="_Toc428802921"/>
      <w:bookmarkStart w:id="49" w:name="_Toc438528038"/>
      <w:bookmarkStart w:id="50" w:name="_Toc434055751"/>
      <w:bookmarkStart w:id="51" w:name="_Toc429209401"/>
      <w:bookmarkStart w:id="52" w:name="_Toc428895094"/>
      <w:bookmarkStart w:id="53" w:name="_Toc434216579"/>
      <w:bookmarkStart w:id="54" w:name="_Toc434330745"/>
      <w:bookmarkStart w:id="55" w:name="_Toc427118855"/>
      <w:bookmarkStart w:id="56" w:name="_Toc432847010"/>
      <w:bookmarkStart w:id="57" w:name="_Toc427121137"/>
      <w:bookmarkStart w:id="58" w:name="_Toc434155398"/>
      <w:bookmarkStart w:id="59" w:name="_Toc434083363"/>
      <w:bookmarkStart w:id="60" w:name="_Toc429321252"/>
      <w:bookmarkStart w:id="61" w:name="_Toc433205277"/>
      <w:bookmarkStart w:id="62" w:name="_Toc429393988"/>
      <w:bookmarkStart w:id="63" w:name="_Toc434377378"/>
      <w:bookmarkStart w:id="64" w:name="_Toc434392383"/>
      <w:bookmarkStart w:id="65" w:name="_Toc433279825"/>
      <w:bookmarkStart w:id="66" w:name="_Toc449808322"/>
      <w:bookmarkStart w:id="67" w:name="_Toc439688505"/>
      <w:bookmarkStart w:id="68" w:name="_Toc434155649"/>
      <w:r>
        <w:rPr>
          <w:rFonts w:hint="eastAsia"/>
          <w:b/>
          <w:spacing w:val="20"/>
          <w:sz w:val="52"/>
        </w:rPr>
        <w:t>委托代征税款协议书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7EFF1E53">
      <w:pPr>
        <w:jc w:val="center"/>
        <w:rPr>
          <w:rFonts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spacing w:val="20"/>
          <w:sz w:val="32"/>
          <w:u w:val="single"/>
        </w:rPr>
        <w:t xml:space="preserve">    </w:t>
      </w:r>
      <w:r>
        <w:rPr>
          <w:rFonts w:hint="eastAsia" w:ascii="仿宋_GB2312" w:eastAsia="仿宋_GB2312"/>
          <w:spacing w:val="20"/>
          <w:sz w:val="32"/>
        </w:rPr>
        <w:t>税委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>〔</w:t>
      </w:r>
      <w:r>
        <w:rPr>
          <w:rFonts w:ascii="仿宋_GB2312" w:eastAsia="仿宋_GB2312"/>
          <w:color w:val="000000"/>
          <w:spacing w:val="20"/>
          <w:kern w:val="0"/>
          <w:sz w:val="32"/>
        </w:rPr>
        <w:t xml:space="preserve">   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>〕</w:t>
      </w:r>
      <w:r>
        <w:rPr>
          <w:rFonts w:hint="eastAsia" w:ascii="仿宋_GB2312" w:eastAsia="仿宋_GB2312"/>
          <w:spacing w:val="20"/>
          <w:sz w:val="32"/>
        </w:rPr>
        <w:t xml:space="preserve">  号</w:t>
      </w:r>
    </w:p>
    <w:p w14:paraId="360FF9BF">
      <w:pPr>
        <w:rPr>
          <w:rFonts w:hint="eastAsia" w:ascii="仿宋_GB2312" w:eastAsia="仿宋_GB2312"/>
          <w:sz w:val="32"/>
        </w:rPr>
      </w:pPr>
    </w:p>
    <w:p w14:paraId="4A2EEEE3">
      <w:pPr>
        <w:rPr>
          <w:rFonts w:hint="eastAsia" w:ascii="仿宋_GB2312" w:eastAsia="仿宋_GB2312"/>
          <w:sz w:val="32"/>
        </w:rPr>
      </w:pPr>
    </w:p>
    <w:p w14:paraId="543C4B70"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甲方（委托单位）：    </w:t>
      </w:r>
      <w:r>
        <w:rPr>
          <w:rFonts w:ascii="仿宋_GB2312" w:eastAsia="仿宋_GB2312"/>
          <w:sz w:val="32"/>
        </w:rPr>
        <w:t xml:space="preserve">           </w:t>
      </w:r>
      <w:r>
        <w:rPr>
          <w:rFonts w:hint="eastAsia" w:ascii="仿宋_GB2312" w:eastAsia="仿宋_GB2312"/>
          <w:sz w:val="32"/>
        </w:rPr>
        <w:t>乙方（受托单位）：</w:t>
      </w:r>
    </w:p>
    <w:p w14:paraId="24AEF86E"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地    址：</w:t>
      </w:r>
      <w:r>
        <w:rPr>
          <w:rFonts w:ascii="仿宋_GB2312" w:eastAsia="仿宋_GB2312"/>
          <w:sz w:val="32"/>
        </w:rPr>
        <w:t xml:space="preserve">            </w:t>
      </w:r>
      <w:r>
        <w:rPr>
          <w:rFonts w:hint="eastAsia" w:ascii="仿宋_GB2312" w:eastAsia="仿宋_GB2312"/>
          <w:sz w:val="32"/>
        </w:rPr>
        <w:t xml:space="preserve">    </w:t>
      </w:r>
      <w:r>
        <w:rPr>
          <w:rFonts w:ascii="仿宋_GB2312" w:eastAsia="仿宋_GB2312"/>
          <w:sz w:val="32"/>
        </w:rPr>
        <w:t xml:space="preserve">      </w:t>
      </w:r>
      <w:r>
        <w:rPr>
          <w:rFonts w:hint="eastAsia" w:ascii="仿宋_GB2312" w:eastAsia="仿宋_GB2312"/>
          <w:sz w:val="32"/>
        </w:rPr>
        <w:t>地    址：</w:t>
      </w:r>
    </w:p>
    <w:p w14:paraId="2FBCF4B2"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乙方纳税人识别号：</w:t>
      </w:r>
    </w:p>
    <w:p w14:paraId="3773871D">
      <w:pPr>
        <w:spacing w:line="360" w:lineRule="auto"/>
        <w:ind w:firstLine="555"/>
        <w:rPr>
          <w:rFonts w:hint="eastAsia" w:ascii="仿宋_GB2312" w:eastAsia="仿宋_GB2312"/>
          <w:spacing w:val="4"/>
          <w:sz w:val="32"/>
        </w:rPr>
      </w:pPr>
    </w:p>
    <w:p w14:paraId="645DF5BA">
      <w:pPr>
        <w:spacing w:line="360" w:lineRule="auto"/>
        <w:ind w:firstLine="55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pacing w:val="4"/>
          <w:sz w:val="32"/>
        </w:rPr>
        <w:t>为加强税收征收管理，保障国家税收收入，做好代征税款工作，甲、乙双方经协商</w:t>
      </w:r>
      <w:r>
        <w:rPr>
          <w:rFonts w:hint="eastAsia" w:ascii="仿宋_GB2312" w:eastAsia="仿宋_GB2312"/>
          <w:sz w:val="32"/>
        </w:rPr>
        <w:t>于</w:t>
      </w:r>
      <w:r>
        <w:rPr>
          <w:rFonts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日签订如下委托代征税款协议。</w:t>
      </w:r>
    </w:p>
    <w:p w14:paraId="3EAA4E7F">
      <w:pPr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一、甲方依据《中华人民共和国税收征收管理法》、《中华人民共和国税收征收管理法实施细则》的有关规定，委托乙方代征税款。</w:t>
      </w:r>
    </w:p>
    <w:p w14:paraId="7046829A">
      <w:pPr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二、本协议规定，由乙方代征以下税款：</w:t>
      </w:r>
    </w:p>
    <w:p w14:paraId="643ADA60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>1.</w:t>
      </w:r>
      <w:r>
        <w:rPr>
          <w:rFonts w:hint="eastAsia" w:ascii="仿宋_GB2312" w:eastAsia="仿宋_GB2312"/>
          <w:sz w:val="32"/>
        </w:rPr>
        <w:t>代征税种：</w:t>
      </w:r>
    </w:p>
    <w:p w14:paraId="05C67148">
      <w:pPr>
        <w:spacing w:line="360" w:lineRule="auto"/>
        <w:ind w:firstLine="61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2.代征范围：</w:t>
      </w:r>
    </w:p>
    <w:p w14:paraId="7E723BDD">
      <w:pPr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  <w:r>
        <w:rPr>
          <w:rFonts w:ascii="仿宋_GB2312" w:eastAsia="仿宋_GB2312"/>
          <w:sz w:val="32"/>
        </w:rPr>
        <w:t>3.</w:t>
      </w:r>
      <w:r>
        <w:rPr>
          <w:rFonts w:hint="eastAsia" w:ascii="仿宋_GB2312" w:eastAsia="仿宋_GB2312"/>
          <w:sz w:val="32"/>
        </w:rPr>
        <w:t>计税标准：</w:t>
      </w:r>
    </w:p>
    <w:p w14:paraId="532A4928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>4.</w:t>
      </w:r>
      <w:r>
        <w:rPr>
          <w:rFonts w:hint="eastAsia" w:ascii="仿宋_GB2312" w:eastAsia="仿宋_GB2312"/>
          <w:sz w:val="32"/>
        </w:rPr>
        <w:t>代征期限：</w:t>
      </w:r>
    </w:p>
    <w:p w14:paraId="487BDE05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三、乙方的权利和义务：</w:t>
      </w:r>
    </w:p>
    <w:p w14:paraId="534A4B9D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1.乙方应当遵守国家法律、行政法规、规章关于委托代征税款的规定，按照本协议规定的税种、范围、标准、期限代征税款，并依法收取甲方支付的代征手续费。乙方收取代征手续费的标准为已完成代征税款的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</w:rPr>
        <w:t>。</w:t>
      </w:r>
    </w:p>
    <w:p w14:paraId="16FEC614">
      <w:pPr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2.乙方应于</w:t>
      </w:r>
      <w:r>
        <w:rPr>
          <w:rFonts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终了后</w:t>
      </w:r>
      <w:r>
        <w:rPr>
          <w:rFonts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日内向甲方如实报告代征税款情况，并解缴已代征的税款（或直接将税款缴入国库）。</w:t>
      </w:r>
    </w:p>
    <w:p w14:paraId="50A6C026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3.乙方在代征过程中遇纳税人拒绝纳税时，应在</w:t>
      </w:r>
      <w:r>
        <w:rPr>
          <w:rFonts w:ascii="仿宋_GB2312" w:eastAsia="仿宋_GB2312"/>
          <w:sz w:val="32"/>
        </w:rPr>
        <w:t>24</w:t>
      </w:r>
      <w:r>
        <w:rPr>
          <w:rFonts w:hint="eastAsia" w:ascii="仿宋_GB2312" w:eastAsia="仿宋_GB2312"/>
          <w:sz w:val="32"/>
        </w:rPr>
        <w:t>小时内报告甲方，由甲方依法处理。乙方不得对纳税人采取税收保全措施、税收强制执行措施，不得对纳税人进行处罚。</w:t>
      </w:r>
    </w:p>
    <w:p w14:paraId="6DC3C22D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4.乙方应当按照税务机关的票证管理规定，领取、使用、保管、报缴有关凭证。</w:t>
      </w:r>
    </w:p>
    <w:p w14:paraId="309A39B4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5．代征税款时，应向纳税人开据甲方提供的完税凭证。</w:t>
      </w:r>
    </w:p>
    <w:p w14:paraId="7A9AB0E0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四、甲方的权力和义务</w:t>
      </w:r>
    </w:p>
    <w:p w14:paraId="1C2D7AA0">
      <w:pPr>
        <w:spacing w:line="360" w:lineRule="auto"/>
        <w:ind w:firstLine="61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 甲方应当遵守国家法律、行政法规、规章关于委托代征税款的规定。有责任对乙方的代征工作进行指导，并依法向乙方支付代征手续费。甲方支付代征手续费的标准为已完成代征税款的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</w:rPr>
        <w:t>。</w:t>
      </w:r>
    </w:p>
    <w:p w14:paraId="7A3ED10E">
      <w:pPr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2.甲方应依法及时向乙方提供代征税款所需要的税收票证。</w:t>
      </w:r>
    </w:p>
    <w:p w14:paraId="52A44CE5">
      <w:pPr>
        <w:spacing w:line="360" w:lineRule="auto"/>
        <w:ind w:firstLine="6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3.因国家税收法律、法规、规章的废止或修订致使本协议失效或部分失效时，甲方负有及时通知乙方并要求终止或修改协议的责任。</w:t>
      </w:r>
    </w:p>
    <w:p w14:paraId="1D28A2BB">
      <w:pPr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4.甲方有权随时检查乙方代征税款的情况。</w:t>
      </w:r>
    </w:p>
    <w:p w14:paraId="3B75CAF6">
      <w:pPr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五、违约责任</w:t>
      </w:r>
    </w:p>
    <w:p w14:paraId="3D4C147A">
      <w:pPr>
        <w:spacing w:line="360" w:lineRule="auto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  <w:r>
        <w:rPr>
          <w:rFonts w:ascii="仿宋_GB2312" w:eastAsia="仿宋_GB2312"/>
          <w:sz w:val="32"/>
        </w:rPr>
        <w:t>1.</w:t>
      </w:r>
      <w:r>
        <w:rPr>
          <w:rFonts w:hint="eastAsia" w:ascii="仿宋_GB2312" w:eastAsia="仿宋_GB2312"/>
          <w:sz w:val="32"/>
        </w:rPr>
        <w:t>甲方违反本协议，乙方有权按照本协议或者有关法律规定要求甲方履行义务，有权依法提起税务行政复议或诉讼。</w:t>
      </w:r>
    </w:p>
    <w:p w14:paraId="3B1D6EFD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>2.</w:t>
      </w:r>
      <w:r>
        <w:rPr>
          <w:rFonts w:hint="eastAsia" w:ascii="仿宋_GB2312" w:eastAsia="仿宋_GB2312"/>
          <w:sz w:val="32"/>
        </w:rPr>
        <w:t>乙方违反本协议，甲方有权按照本协议或者有关法律规定要求乙方履行义务，</w:t>
      </w:r>
      <w:r>
        <w:rPr>
          <w:rFonts w:hint="eastAsia" w:ascii="仿宋_GB2312" w:eastAsia="仿宋_GB2312"/>
          <w:color w:val="000000"/>
          <w:sz w:val="32"/>
        </w:rPr>
        <w:t>并可以根据实际情况选择单方面终止协议。</w:t>
      </w:r>
    </w:p>
    <w:p w14:paraId="22FD01BB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>3.</w:t>
      </w:r>
      <w:r>
        <w:rPr>
          <w:rFonts w:hint="eastAsia" w:ascii="仿宋_GB2312" w:eastAsia="仿宋_GB2312"/>
          <w:sz w:val="32"/>
        </w:rPr>
        <w:t>因乙方责任，造成税款损失的，乙方应全额赔偿；造成纳税人合法权益受到损害的，甲方有权依法向乙方要求追偿。</w:t>
      </w:r>
    </w:p>
    <w:p w14:paraId="50654506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4．对乙方的税收违法行为，甲方有权依法处罚，不受本协议限制。</w:t>
      </w:r>
    </w:p>
    <w:p w14:paraId="3A70900A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六、出现下列情况，可以中止或部分中止协议：</w:t>
      </w:r>
    </w:p>
    <w:p w14:paraId="300AC1FD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1. 乙方在代征过程中遇纳税人拒绝纳税，乙方已经报告甲方，甲方同意中止协议的；         </w:t>
      </w:r>
    </w:p>
    <w:p w14:paraId="63B87449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2.双方商定的其他中止协议的情形。</w:t>
      </w:r>
    </w:p>
    <w:p w14:paraId="1046A4FF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协议中止期满后，或中止事件消失，由甲乙双方协商继续履行协议或者终止协议。</w:t>
      </w:r>
    </w:p>
    <w:p w14:paraId="441D275E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七、出现下列情况，协议终止：</w:t>
      </w:r>
    </w:p>
    <w:p w14:paraId="302BF9AD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1.协议期满；</w:t>
      </w:r>
    </w:p>
    <w:p w14:paraId="1CC17935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2.国家税收法律、行政法规发生重大变化，需要终止协议的；</w:t>
      </w:r>
    </w:p>
    <w:p w14:paraId="29F53504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 乙方依法解散、撤销或者因其他原因撤销主体资格的；</w:t>
      </w:r>
    </w:p>
    <w:p w14:paraId="107DD30F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 甲方依法撤销主体资格的；</w:t>
      </w:r>
    </w:p>
    <w:p w14:paraId="119C004E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5.乙方有弄虚作假、故意不履行义务、严重违反税收法律法规的行为，或者出现其他严重违反协议的行为；</w:t>
      </w:r>
    </w:p>
    <w:p w14:paraId="33B63D6F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6.双方商定的其他终止协议的情形。</w:t>
      </w:r>
    </w:p>
    <w:p w14:paraId="52DD7D3E">
      <w:pPr>
        <w:spacing w:line="360" w:lineRule="auto"/>
        <w:ind w:firstLine="61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终止协议的，乙方应向甲方结清代征税款、缴销票证并办理终止委托代征税款手续。</w:t>
      </w:r>
    </w:p>
    <w:p w14:paraId="47323726">
      <w:pPr>
        <w:spacing w:line="360" w:lineRule="auto"/>
        <w:ind w:firstLine="6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八、本协议未尽事宜，由双方协商确定。</w:t>
      </w:r>
    </w:p>
    <w:p w14:paraId="6EAC4EBD">
      <w:pPr>
        <w:spacing w:line="360" w:lineRule="auto"/>
        <w:ind w:firstLine="601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sz w:val="32"/>
        </w:rPr>
        <w:t>九、本协议自签订之日起即具有法律效力。</w:t>
      </w:r>
    </w:p>
    <w:p w14:paraId="2C6E8A99">
      <w:pPr>
        <w:spacing w:line="360" w:lineRule="auto"/>
        <w:ind w:firstLine="601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十、本协议书一式四份，甲方一份，乙方一份，双方主管部门各一份。</w:t>
      </w:r>
    </w:p>
    <w:p w14:paraId="0215C8E5">
      <w:pPr>
        <w:ind w:firstLine="600"/>
        <w:rPr>
          <w:rFonts w:hint="eastAsia" w:ascii="仿宋_GB2312" w:eastAsia="仿宋_GB2312"/>
          <w:sz w:val="32"/>
        </w:rPr>
      </w:pPr>
    </w:p>
    <w:p w14:paraId="7BAED7C7">
      <w:pPr>
        <w:ind w:firstLine="600"/>
        <w:rPr>
          <w:rFonts w:hint="eastAsia" w:ascii="仿宋_GB2312" w:eastAsia="仿宋_GB2312"/>
          <w:sz w:val="32"/>
        </w:rPr>
      </w:pPr>
    </w:p>
    <w:p w14:paraId="701197BF">
      <w:pPr>
        <w:ind w:firstLine="600"/>
        <w:rPr>
          <w:rFonts w:hint="eastAsia" w:ascii="仿宋_GB2312" w:eastAsia="仿宋_GB2312"/>
          <w:sz w:val="32"/>
        </w:rPr>
      </w:pPr>
    </w:p>
    <w:p w14:paraId="4C5999C7"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甲方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（签章）                  乙方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（签章）</w:t>
      </w:r>
      <w:r>
        <w:rPr>
          <w:rFonts w:ascii="仿宋_GB2312" w:eastAsia="仿宋_GB2312"/>
          <w:sz w:val="32"/>
        </w:rPr>
        <w:t xml:space="preserve"> </w:t>
      </w:r>
    </w:p>
    <w:p w14:paraId="5F5663D6"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协议签定日期：   年  月  日    协议签定日期    年  月  日</w:t>
      </w:r>
    </w:p>
    <w:p w14:paraId="049E5F8D">
      <w:pPr>
        <w:spacing w:line="360" w:lineRule="auto"/>
        <w:rPr>
          <w:rFonts w:hint="eastAsia"/>
        </w:rPr>
      </w:pPr>
      <w:r>
        <w:rPr>
          <w:rFonts w:hint="eastAsia" w:ascii="仿宋_GB2312" w:eastAsia="仿宋_GB2312"/>
          <w:sz w:val="32"/>
        </w:rPr>
        <w:t xml:space="preserve"> 法定代表人：（签字）            法定代表人：（签字）</w:t>
      </w:r>
    </w:p>
    <w:p w14:paraId="2863E4E0">
      <w:pPr>
        <w:rPr>
          <w:rFonts w:hint="eastAsia"/>
        </w:rPr>
      </w:pPr>
    </w:p>
    <w:p w14:paraId="68E74797">
      <w:pPr>
        <w:rPr>
          <w:rFonts w:hint="eastAsia"/>
        </w:rPr>
      </w:pPr>
    </w:p>
    <w:p w14:paraId="0D106E09">
      <w:pPr>
        <w:rPr>
          <w:rFonts w:hint="eastAsia"/>
        </w:rPr>
      </w:pPr>
    </w:p>
    <w:p w14:paraId="64EFF086">
      <w:pPr>
        <w:rPr>
          <w:rFonts w:hint="eastAsia"/>
        </w:rPr>
      </w:pPr>
    </w:p>
    <w:p w14:paraId="364350A1">
      <w:pPr>
        <w:rPr>
          <w:rFonts w:hint="eastAsia"/>
        </w:rPr>
      </w:pPr>
    </w:p>
    <w:p w14:paraId="51A7B036">
      <w:pPr>
        <w:rPr>
          <w:rFonts w:hint="eastAsia"/>
        </w:rPr>
      </w:pPr>
    </w:p>
    <w:p w14:paraId="2FD162F1">
      <w:pPr>
        <w:rPr>
          <w:rFonts w:hint="eastAsia"/>
        </w:rPr>
      </w:pPr>
    </w:p>
    <w:p w14:paraId="1383BE17">
      <w:pPr>
        <w:jc w:val="both"/>
        <w:rPr>
          <w:rFonts w:hint="eastAsia"/>
          <w:b/>
          <w:sz w:val="44"/>
        </w:rPr>
      </w:pPr>
      <w:bookmarkStart w:id="69" w:name="_GoBack"/>
      <w:bookmarkEnd w:id="69"/>
    </w:p>
    <w:p w14:paraId="1A825888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使用说明</w:t>
      </w:r>
    </w:p>
    <w:p w14:paraId="374FEF7F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1．本协议依据《中华人民共和国税收征收管理法》及其实施细则设置。</w:t>
      </w:r>
    </w:p>
    <w:p w14:paraId="57F45921">
      <w:pPr>
        <w:adjustRightInd w:val="0"/>
        <w:snapToGrid w:val="0"/>
        <w:spacing w:line="360" w:lineRule="auto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2.协议适用于税务机关委托有关单位和人员代征税款时使用。</w:t>
      </w:r>
    </w:p>
    <w:p w14:paraId="2CB85B56">
      <w:pPr>
        <w:adjustRightInd w:val="0"/>
        <w:snapToGrid w:val="0"/>
        <w:spacing w:line="360" w:lineRule="auto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3.协议第二项中，代征税种：填写委托代征的所有税种；代征范围：填写乙方负责代征税款的纳税人范围；计税标准：填写代征税款的计税依据及税率；代征期限：填写委托代征税款的时限。</w:t>
      </w:r>
    </w:p>
    <w:p w14:paraId="4765F59F">
      <w:pPr>
        <w:adjustRightInd w:val="0"/>
        <w:snapToGrid w:val="0"/>
        <w:spacing w:line="360" w:lineRule="auto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4.协议第三项：乙方收取代征手续费标准为根据有关规定，并经甲乙双方商定的比例。报告代征税款情况的时间，由税务机关依照税收法律、法规的规定确定。</w:t>
      </w:r>
    </w:p>
    <w:p w14:paraId="3AC5014C">
      <w:pPr>
        <w:adjustRightInd w:val="0"/>
        <w:snapToGrid w:val="0"/>
        <w:spacing w:line="360" w:lineRule="auto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5.协议第四项：甲方支付代征手续费标准为根据有关规定，并经甲乙双方商定的比例。</w:t>
      </w:r>
    </w:p>
    <w:p w14:paraId="56235B97">
      <w:pPr>
        <w:adjustRightInd w:val="0"/>
        <w:snapToGrid w:val="0"/>
        <w:spacing w:line="360" w:lineRule="auto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6.协议第八项：填写甲乙双方协商确定的有关事项。可以直接将协商事项的内容填写在本协议中，也可以另外制作从属于本协议的补充协议。</w:t>
      </w:r>
    </w:p>
    <w:p w14:paraId="3A5927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56897DEA"/>
    <w:rsid w:val="4CFC467E"/>
    <w:rsid w:val="568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2024-07-25T01:35:00Z</dcterms:created>
  <dc:creator>www.shuiwu114.com</dc:creator>
  <cp:lastModifiedBy>www.shuiwu114.com</cp:lastModifiedBy>
  <dcterms:modified xsi:type="dcterms:W3CDTF">2024-07-25T01:38:05Z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FDE2692DDEBA41C1A623C81736B9464D_11</vt:lpwstr>
  </property>
</Properties>
</file>