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5B2B">
      <w:pPr>
        <w:jc w:val="center"/>
        <w:rPr>
          <w:rFonts w:hint="eastAsia"/>
          <w:b/>
          <w:spacing w:val="20"/>
          <w:sz w:val="44"/>
        </w:rPr>
      </w:pPr>
      <w:r>
        <w:rPr>
          <w:rFonts w:hint="eastAsia"/>
          <w:b/>
          <w:spacing w:val="20"/>
          <w:sz w:val="44"/>
        </w:rPr>
        <w:t>税务局</w:t>
      </w:r>
    </w:p>
    <w:p w14:paraId="079BECC8">
      <w:pPr>
        <w:jc w:val="center"/>
        <w:rPr>
          <w:rFonts w:hint="eastAsia" w:ascii="宋体"/>
          <w:b/>
          <w:spacing w:val="20"/>
          <w:sz w:val="52"/>
        </w:rPr>
      </w:pPr>
      <w:r>
        <w:rPr>
          <w:rFonts w:hint="eastAsia" w:ascii="宋体"/>
          <w:b/>
          <w:spacing w:val="20"/>
          <w:sz w:val="52"/>
        </w:rPr>
        <w:t>收缴、停止发售发票决定书</w:t>
      </w:r>
    </w:p>
    <w:p w14:paraId="25712992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20"/>
          <w:sz w:val="32"/>
        </w:rPr>
        <w:t xml:space="preserve">             </w:t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spacing w:val="20"/>
          <w:sz w:val="32"/>
        </w:rPr>
        <w:t>税停票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〔</w:t>
      </w:r>
      <w:r>
        <w:rPr>
          <w:rFonts w:ascii="仿宋_GB2312" w:eastAsia="仿宋_GB2312"/>
          <w:color w:val="000000"/>
          <w:spacing w:val="20"/>
          <w:kern w:val="0"/>
          <w:sz w:val="32"/>
        </w:rPr>
        <w:t xml:space="preserve">   </w:t>
      </w:r>
      <w:r>
        <w:rPr>
          <w:rFonts w:hint="eastAsia" w:ascii="仿宋_GB2312" w:eastAsia="仿宋_GB2312"/>
          <w:color w:val="000000"/>
          <w:spacing w:val="20"/>
          <w:kern w:val="0"/>
          <w:sz w:val="32"/>
        </w:rPr>
        <w:t>〕</w:t>
      </w:r>
      <w:r>
        <w:rPr>
          <w:rFonts w:hint="eastAsia" w:ascii="仿宋_GB2312" w:eastAsia="仿宋_GB2312"/>
          <w:spacing w:val="20"/>
          <w:sz w:val="32"/>
        </w:rPr>
        <w:t xml:space="preserve">  号</w:t>
      </w:r>
    </w:p>
    <w:p w14:paraId="73B6C373">
      <w:pPr>
        <w:rPr>
          <w:rFonts w:hint="eastAsia" w:ascii="仿宋_GB2312" w:eastAsia="仿宋_GB2312"/>
          <w:sz w:val="32"/>
          <w:u w:val="single"/>
        </w:rPr>
      </w:pPr>
    </w:p>
    <w:p w14:paraId="1B950A07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</w:rPr>
        <w:t>：</w:t>
      </w:r>
    </w:p>
    <w:p w14:paraId="430B85EC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根据《中华人民共和国税收征收管理法》第七十二条的规定，由于你单位存在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</w:rPr>
        <w:t>的税收违法行为，且拒不接受税务机关处理，决定自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日起停止向你单位出售发票并收缴你单位的空白发票。</w:t>
      </w:r>
    </w:p>
    <w:p w14:paraId="7EBE4574">
      <w:pPr>
        <w:jc w:val="center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如对本决定不服，可自收到本决定之日起，六十日内依法向</w:t>
      </w:r>
      <w:r>
        <w:rPr>
          <w:rFonts w:hint="eastAsia" w:ascii="仿宋_GB2312" w:eastAsia="仿宋_GB2312"/>
          <w:sz w:val="32"/>
          <w:u w:val="single"/>
        </w:rPr>
        <w:t xml:space="preserve">    </w:t>
      </w:r>
    </w:p>
    <w:p w14:paraId="131252E7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申请行政复议；或者自收到本决定之日起三个月内依法向人民法院起诉。</w:t>
      </w:r>
    </w:p>
    <w:p w14:paraId="0E3D2D03">
      <w:pPr>
        <w:rPr>
          <w:rFonts w:hint="eastAsia" w:ascii="仿宋_GB2312" w:eastAsia="仿宋_GB2312"/>
          <w:sz w:val="32"/>
        </w:rPr>
      </w:pPr>
    </w:p>
    <w:p w14:paraId="3A8F7942">
      <w:pPr>
        <w:rPr>
          <w:rFonts w:hint="eastAsia" w:ascii="仿宋_GB2312" w:eastAsia="仿宋_GB2312"/>
          <w:sz w:val="32"/>
        </w:rPr>
      </w:pPr>
    </w:p>
    <w:p w14:paraId="3A10D6AB">
      <w:pPr>
        <w:rPr>
          <w:rFonts w:hint="eastAsia" w:ascii="仿宋_GB2312" w:eastAsia="仿宋_GB2312"/>
          <w:sz w:val="32"/>
        </w:rPr>
      </w:pPr>
    </w:p>
    <w:p w14:paraId="0D32460A">
      <w:pPr>
        <w:rPr>
          <w:rFonts w:hint="eastAsia" w:ascii="仿宋_GB2312" w:eastAsia="仿宋_GB2312"/>
          <w:sz w:val="32"/>
        </w:rPr>
      </w:pPr>
    </w:p>
    <w:p w14:paraId="60CE4E46">
      <w:pPr>
        <w:rPr>
          <w:rFonts w:hint="eastAsia" w:ascii="仿宋_GB2312" w:eastAsia="仿宋_GB2312"/>
          <w:sz w:val="32"/>
        </w:rPr>
      </w:pPr>
    </w:p>
    <w:p w14:paraId="071D7E9A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税务机关（签章）</w:t>
      </w:r>
    </w:p>
    <w:p w14:paraId="4E28864B"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年   月   日</w:t>
      </w:r>
    </w:p>
    <w:p w14:paraId="423A976B">
      <w:pPr>
        <w:rPr>
          <w:rFonts w:hint="eastAsia" w:ascii="仿宋_GB2312" w:eastAsia="仿宋_GB2312"/>
          <w:sz w:val="32"/>
        </w:rPr>
      </w:pPr>
    </w:p>
    <w:p w14:paraId="4B3EC735">
      <w:pPr>
        <w:rPr>
          <w:rFonts w:hint="eastAsia" w:asci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9234AFA"/>
    <w:rsid w:val="19234AFA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2024-07-25T01:54:00Z</dcterms:created>
  <dc:creator>www.shuiwu114.com</dc:creator>
  <cp:lastModifiedBy>www.shuiwu114.com</cp:lastModifiedBy>
  <dcterms:modified xsi:type="dcterms:W3CDTF">2024-07-25T01:55:20Z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878E741B502541C79C175633C772A11C_11</vt:lpwstr>
  </property>
</Properties>
</file>