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0EE6">
      <w:pPr>
        <w:adjustRightInd w:val="0"/>
        <w:snapToGrid w:val="0"/>
        <w:jc w:val="center"/>
        <w:outlineLvl w:val="0"/>
        <w:rPr>
          <w:rFonts w:hint="eastAsia"/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阻止欠税人出境布控申请表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43"/>
        <w:gridCol w:w="711"/>
        <w:gridCol w:w="741"/>
        <w:gridCol w:w="579"/>
        <w:gridCol w:w="100"/>
        <w:gridCol w:w="1223"/>
        <w:gridCol w:w="199"/>
        <w:gridCol w:w="1378"/>
        <w:gridCol w:w="1464"/>
      </w:tblGrid>
      <w:tr w14:paraId="3D87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3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86DD76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4DE974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9" w:type="dxa"/>
            <w:tcBorders>
              <w:top w:val="single" w:color="auto" w:sz="12" w:space="0"/>
            </w:tcBorders>
            <w:noWrap w:val="0"/>
            <w:vAlign w:val="center"/>
          </w:tcPr>
          <w:p w14:paraId="1F622A7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90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ACB4AB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FE1BB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像</w:t>
            </w:r>
          </w:p>
          <w:p w14:paraId="616E40D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 w14:paraId="3B43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4AEF9E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化名：姓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 w14:paraId="6528BC0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9" w:type="dxa"/>
            <w:noWrap w:val="0"/>
            <w:vAlign w:val="center"/>
          </w:tcPr>
          <w:p w14:paraId="0B5E7E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900" w:type="dxa"/>
            <w:gridSpan w:val="4"/>
            <w:noWrap w:val="0"/>
            <w:vAlign w:val="center"/>
          </w:tcPr>
          <w:p w14:paraId="22D4738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0CD6127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6FE1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E6F11E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籍贯或国籍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 w14:paraId="21CD1B1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063BC5B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7167592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E3B88BB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52A8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B44FBE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证件种类、号码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 w14:paraId="15BEB12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56AE07B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304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022E39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 w14:paraId="3807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B42B1D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职业或社会身份</w:t>
            </w:r>
          </w:p>
        </w:tc>
        <w:tc>
          <w:tcPr>
            <w:tcW w:w="639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09BC8C8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43C3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40FF3A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体貌特征</w:t>
            </w:r>
          </w:p>
        </w:tc>
        <w:tc>
          <w:tcPr>
            <w:tcW w:w="639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6DDD5BF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A4A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007AD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住址</w:t>
            </w:r>
          </w:p>
        </w:tc>
        <w:tc>
          <w:tcPr>
            <w:tcW w:w="1443" w:type="dxa"/>
            <w:noWrap w:val="0"/>
            <w:vAlign w:val="center"/>
          </w:tcPr>
          <w:p w14:paraId="14E49BB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境内</w:t>
            </w:r>
          </w:p>
        </w:tc>
        <w:tc>
          <w:tcPr>
            <w:tcW w:w="639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48A6880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7362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3A68D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3BD8E2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境外</w:t>
            </w:r>
          </w:p>
        </w:tc>
        <w:tc>
          <w:tcPr>
            <w:tcW w:w="639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63D923A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0E1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7FE86E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出境口岸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 w14:paraId="5CD4E23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ACCFFA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出境后</w:t>
            </w:r>
          </w:p>
          <w:p w14:paraId="1DDD0D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到达地点</w:t>
            </w:r>
          </w:p>
        </w:tc>
        <w:tc>
          <w:tcPr>
            <w:tcW w:w="304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01F167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33D4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exact"/>
        </w:trPr>
        <w:tc>
          <w:tcPr>
            <w:tcW w:w="8525" w:type="dxa"/>
            <w:gridSpan w:val="1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FD4A530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阻止出境理由（欠税额）</w:t>
            </w:r>
          </w:p>
          <w:p w14:paraId="785427DC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5DC5C260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7CF4A8F2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4820DBDB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75AB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2841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2D2CDA9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申请机关领导签字：</w:t>
            </w:r>
          </w:p>
        </w:tc>
        <w:tc>
          <w:tcPr>
            <w:tcW w:w="2842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19FEE1B8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联系人：</w:t>
            </w:r>
          </w:p>
          <w:p w14:paraId="550D0025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  话：</w:t>
            </w:r>
          </w:p>
        </w:tc>
        <w:tc>
          <w:tcPr>
            <w:tcW w:w="2842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E1223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申请机关（签章）</w:t>
            </w:r>
          </w:p>
          <w:p w14:paraId="5D651AF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年   月   日</w:t>
            </w:r>
          </w:p>
        </w:tc>
      </w:tr>
    </w:tbl>
    <w:p w14:paraId="1D1183B7">
      <w:pPr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 xml:space="preserve">                                                          </w:t>
      </w:r>
    </w:p>
    <w:p w14:paraId="2486D871">
      <w:pPr>
        <w:adjustRightInd w:val="0"/>
        <w:snapToGrid w:val="0"/>
        <w:ind w:firstLine="615"/>
        <w:rPr>
          <w:rFonts w:ascii="仿宋_GB2312" w:eastAsia="仿宋_GB2312"/>
          <w:color w:val="000000"/>
          <w:sz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465" w:charSpace="-3482"/>
        </w:sectPr>
      </w:pPr>
    </w:p>
    <w:p w14:paraId="2A39DBF4">
      <w:pPr>
        <w:ind w:left="624" w:hanging="624"/>
        <w:jc w:val="center"/>
        <w:outlineLvl w:val="0"/>
        <w:rPr>
          <w:rFonts w:ascii="宋体"/>
          <w:sz w:val="44"/>
        </w:rPr>
      </w:pPr>
      <w:r>
        <w:rPr>
          <w:rFonts w:hint="eastAsia" w:ascii="宋体"/>
          <w:b/>
          <w:sz w:val="44"/>
        </w:rPr>
        <w:t>使用说明</w:t>
      </w:r>
    </w:p>
    <w:p w14:paraId="78FECB63">
      <w:pPr>
        <w:ind w:firstLine="60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1．本申请表依据《中华人民共和国税收征收管理法》第四十四条和国家税务总局、公安部《阻止欠税人出境实施办法》（国税发〔1996〕215号）有关规定设置。</w:t>
      </w:r>
    </w:p>
    <w:p w14:paraId="0F51760C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2．适用范围：欠税人所在地县级以上（含县级）税务机关申请阻止欠税人出境，连同有关书面材料报省、自治区、直辖市税务机关审批时使用。</w:t>
      </w:r>
    </w:p>
    <w:p w14:paraId="27B22FAE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3．申请单位必须按照要求认真填写申请表中所列项目，其中姓名、国籍、性别、出生日期、证件种类、号码等基本项目必须填写清楚、完整。</w:t>
      </w:r>
    </w:p>
    <w:p w14:paraId="554E65CC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4．边控对象的“姓”和“名”分开填写（含化名），并且只能用中、英、法、德等其中一种文字填写（日本人必须同时用汉字、罗马拼音两种文字填写）。外文用大写印刷体字母填写。</w:t>
      </w:r>
    </w:p>
    <w:p w14:paraId="1ADA690D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5．“出境口岸”栏填写需部署边控的口岸名称。控制期限一般不超过一个月。</w:t>
      </w:r>
    </w:p>
    <w:p w14:paraId="34C22B24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6．“阻止出境理由（欠税额）”栏填写阻止欠税人出境的理由、事实依据及具体欠税额。</w:t>
      </w:r>
    </w:p>
    <w:p w14:paraId="19D65104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7．“联系人”及“电话”栏需填写二十四小时可联系到的人员及电话。</w:t>
      </w:r>
    </w:p>
    <w:p w14:paraId="3F6B7696">
      <w:r>
        <w:rPr>
          <w:rFonts w:hint="eastAsia" w:ascii="仿宋_GB2312" w:eastAsia="仿宋_GB2312"/>
          <w:sz w:val="32"/>
        </w:rPr>
        <w:t>8．本申请表为A4竖式，一式二份，一份送有审批权限的省、自治区、直辖市税务机关，一份</w:t>
      </w:r>
      <w:r>
        <w:rPr>
          <w:rFonts w:hint="eastAsia" w:ascii="仿宋_GB2312" w:hAnsi="宋体" w:eastAsia="仿宋_GB2312"/>
          <w:sz w:val="32"/>
        </w:rPr>
        <w:t>装入卷宗。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C155F7C"/>
    <w:rsid w:val="2C155F7C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2024-07-25T02:21:00Z</dcterms:created>
  <dc:creator>www.shuiwu114.com</dc:creator>
  <cp:lastModifiedBy>www.shuiwu114.com</cp:lastModifiedBy>
  <dcterms:modified xsi:type="dcterms:W3CDTF">2024-07-25T02:21:29Z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B35BAEA5D4DB44F883230452424DA4EC_11</vt:lpwstr>
  </property>
</Properties>
</file>