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F0F7B">
      <w:pPr>
        <w:jc w:val="center"/>
        <w:outlineLvl w:val="0"/>
        <w:rPr>
          <w:rFonts w:hint="eastAsia"/>
          <w:b/>
          <w:spacing w:val="20"/>
          <w:sz w:val="52"/>
          <w:szCs w:val="52"/>
        </w:rPr>
      </w:pPr>
      <w:r>
        <w:rPr>
          <w:rFonts w:hint="eastAsia"/>
          <w:b/>
          <w:spacing w:val="20"/>
          <w:sz w:val="52"/>
          <w:szCs w:val="52"/>
        </w:rPr>
        <w:t>边控对象通知书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43"/>
        <w:gridCol w:w="1452"/>
        <w:gridCol w:w="579"/>
        <w:gridCol w:w="100"/>
        <w:gridCol w:w="1251"/>
        <w:gridCol w:w="880"/>
        <w:gridCol w:w="669"/>
        <w:gridCol w:w="1462"/>
      </w:tblGrid>
      <w:tr w14:paraId="7E28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3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9B7997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noWrap w:val="0"/>
            <w:vAlign w:val="center"/>
          </w:tcPr>
          <w:p w14:paraId="469227C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9" w:type="dxa"/>
            <w:tcBorders>
              <w:top w:val="single" w:color="auto" w:sz="12" w:space="0"/>
            </w:tcBorders>
            <w:noWrap w:val="0"/>
            <w:vAlign w:val="center"/>
          </w:tcPr>
          <w:p w14:paraId="116770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290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40FD50E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EFB1A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像</w:t>
            </w:r>
          </w:p>
          <w:p w14:paraId="5192853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 w14:paraId="3907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9894D1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化名：姓</w:t>
            </w:r>
          </w:p>
        </w:tc>
        <w:tc>
          <w:tcPr>
            <w:tcW w:w="1452" w:type="dxa"/>
            <w:noWrap w:val="0"/>
            <w:vAlign w:val="center"/>
          </w:tcPr>
          <w:p w14:paraId="485AD99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9" w:type="dxa"/>
            <w:noWrap w:val="0"/>
            <w:vAlign w:val="center"/>
          </w:tcPr>
          <w:p w14:paraId="5173CE1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2900" w:type="dxa"/>
            <w:gridSpan w:val="4"/>
            <w:noWrap w:val="0"/>
            <w:vAlign w:val="center"/>
          </w:tcPr>
          <w:p w14:paraId="1622EED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F997349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13F8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066122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籍贯或国籍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 w14:paraId="53FC5E6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7A37558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18877B0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990CDB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2CCB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8D7878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证件种类、号码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 w14:paraId="11AB85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7310DE4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301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D81E0A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  <w:tr w14:paraId="23BD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72F532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职业或社会身份</w:t>
            </w:r>
          </w:p>
        </w:tc>
        <w:tc>
          <w:tcPr>
            <w:tcW w:w="639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2B0F91A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6AF1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415120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体貌特征</w:t>
            </w:r>
          </w:p>
        </w:tc>
        <w:tc>
          <w:tcPr>
            <w:tcW w:w="639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1F22E6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4FF6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70439C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住址</w:t>
            </w:r>
          </w:p>
        </w:tc>
        <w:tc>
          <w:tcPr>
            <w:tcW w:w="1443" w:type="dxa"/>
            <w:noWrap w:val="0"/>
            <w:vAlign w:val="center"/>
          </w:tcPr>
          <w:p w14:paraId="01977BB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境内</w:t>
            </w:r>
          </w:p>
        </w:tc>
        <w:tc>
          <w:tcPr>
            <w:tcW w:w="639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5A137E5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F40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06CD7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27B81E9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境外</w:t>
            </w:r>
          </w:p>
        </w:tc>
        <w:tc>
          <w:tcPr>
            <w:tcW w:w="639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2015492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D79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3EA020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出境口岸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6D34A00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4D0DFC8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出境后</w:t>
            </w:r>
          </w:p>
          <w:p w14:paraId="671739B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到达地点</w:t>
            </w:r>
          </w:p>
        </w:tc>
        <w:tc>
          <w:tcPr>
            <w:tcW w:w="213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85D24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56E5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E9A752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交控日期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18CCCE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 w14:paraId="3722EEC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控制期限至</w:t>
            </w:r>
          </w:p>
        </w:tc>
        <w:tc>
          <w:tcPr>
            <w:tcW w:w="213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8D4FC5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  <w:tr w14:paraId="1490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552630D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主要问题</w:t>
            </w:r>
          </w:p>
        </w:tc>
        <w:tc>
          <w:tcPr>
            <w:tcW w:w="639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88DC614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46B7B5B8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551F2276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69CBA60A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0FF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25A7DE1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边控要求及发现后处理办法</w:t>
            </w:r>
          </w:p>
        </w:tc>
        <w:tc>
          <w:tcPr>
            <w:tcW w:w="639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67E0571E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6EE24096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37DE8EDD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C5D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2079E52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法律依据及说辞</w:t>
            </w:r>
          </w:p>
        </w:tc>
        <w:tc>
          <w:tcPr>
            <w:tcW w:w="639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10D5F126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6868B10E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2CA5F405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CBF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2130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2E7A7EF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审批机关领导批示</w:t>
            </w:r>
          </w:p>
        </w:tc>
        <w:tc>
          <w:tcPr>
            <w:tcW w:w="6393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49F695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0F0A8F1E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审批机关（签章）</w:t>
            </w:r>
          </w:p>
          <w:p w14:paraId="3E126F75">
            <w:pPr>
              <w:ind w:firstLine="4029" w:firstLineChars="1807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 w14:paraId="5408093D">
      <w:pPr>
        <w:ind w:firstLine="224"/>
        <w:rPr>
          <w:rFonts w:eastAsia="仿宋_GB2312"/>
          <w:b/>
          <w:sz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465" w:charSpace="-3482"/>
        </w:sectPr>
      </w:pPr>
      <w:r>
        <w:rPr>
          <w:rFonts w:hint="eastAsia" w:eastAsia="仿宋_GB2312"/>
          <w:b/>
          <w:sz w:val="24"/>
        </w:rPr>
        <w:t>交控单位：                     联系人：                    电话：</w:t>
      </w:r>
    </w:p>
    <w:p w14:paraId="1AD42CBA">
      <w:pPr>
        <w:ind w:left="624" w:hanging="624"/>
        <w:jc w:val="center"/>
        <w:outlineLvl w:val="0"/>
        <w:rPr>
          <w:rFonts w:ascii="宋体"/>
          <w:sz w:val="44"/>
        </w:rPr>
      </w:pPr>
      <w:r>
        <w:rPr>
          <w:rFonts w:hint="eastAsia" w:ascii="宋体"/>
          <w:b/>
          <w:sz w:val="44"/>
        </w:rPr>
        <w:t>使用说明</w:t>
      </w:r>
    </w:p>
    <w:p w14:paraId="448793A6">
      <w:pPr>
        <w:adjustRightInd w:val="0"/>
        <w:snapToGrid w:val="0"/>
        <w:spacing w:line="240" w:lineRule="atLeas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1．本通知书依据《中华人民共和国税收征收管理法》第四十四条、《中华人民共和国税收征收管理法实施细则》第七十四条、《中华人民共和国公民出境入境管理法》、《中华人民共和国外国人入境出境管理法》及国家税务总局、公安部《阻止欠税人出境实施办法 》（国税发〔1996〕215号）设置。</w:t>
      </w:r>
    </w:p>
    <w:p w14:paraId="0E3D7AF2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2．适用范围：欠税人所在地县级以上（含县级）税务机关申请阻止欠税人出境，报省、自治区、直辖市税务机关审核批准，审批机关填写本通知书，函请同级公安机关办理边控手续，阻止其出境时使用。</w:t>
      </w:r>
    </w:p>
    <w:p w14:paraId="47511020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3．交控单位必须按照要求认真填写本通知书中所列项目，其中姓名、国籍、性别、出生日期、证件种类、号码等基本项目必须填写清楚、完整。</w:t>
      </w:r>
    </w:p>
    <w:p w14:paraId="3EA438E0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4．边控对象的“姓”和“名”分开填写（含化名），并且只能用中、英、法、德等其中一种文字填写（日本人必须同时用汉字、罗马拼音两种文字填写）。外文用大写印刷体字母填写。</w:t>
      </w:r>
    </w:p>
    <w:p w14:paraId="31568EE7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5．“出境口岸”栏填写需部署边控的口岸名称。控制期限一般不超过一个月。</w:t>
      </w:r>
    </w:p>
    <w:p w14:paraId="5DDAC165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6．“主要问题”栏填写阻止欠税人出境的理由及事实依据。</w:t>
      </w:r>
    </w:p>
    <w:p w14:paraId="2C682E20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7．“边控要求及发现后处理办法”栏可选择下列之一填写：</w:t>
      </w:r>
    </w:p>
    <w:p w14:paraId="1E982EA5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（1）阻止欠税人出境；</w:t>
      </w:r>
    </w:p>
    <w:p w14:paraId="229347F1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（2）阻止欠税人出境，同时扣押欠税人所持出入境有效证件（仅限中国大陆居民）。</w:t>
      </w:r>
    </w:p>
    <w:p w14:paraId="4DF4EFBF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8．“法律依据及说辞”栏填写“鉴于你（单位）欠缴税款，接税务机关通知，根据《中华人民共和国税收征收管理法》第四十四条、《中华人民共和国税收征收管理法实施细则》第七十四条的规定，阻止你出境。”</w:t>
      </w:r>
    </w:p>
    <w:p w14:paraId="784E3399">
      <w:pPr>
        <w:adjustRightInd w:val="0"/>
        <w:snapToGrid w:val="0"/>
        <w:spacing w:line="2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9．“联系人”及“电话”栏需填写二十四小时可联系到的人员及电话。</w:t>
      </w:r>
    </w:p>
    <w:p w14:paraId="3C0F68F7">
      <w:pPr>
        <w:adjustRightInd w:val="0"/>
        <w:snapToGrid w:val="0"/>
        <w:spacing w:line="240" w:lineRule="atLeas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10．本通知书与《税务文书送达回证》一并使用。</w:t>
      </w:r>
    </w:p>
    <w:p w14:paraId="0C2C2B40">
      <w:r>
        <w:rPr>
          <w:rFonts w:hint="eastAsia" w:ascii="仿宋_GB2312" w:eastAsia="仿宋_GB2312"/>
          <w:sz w:val="32"/>
        </w:rPr>
        <w:t xml:space="preserve">    11．本通知书为A4竖式，一式二份，一份送与省、自治区、直辖市税务机关同级公安机关，一份</w:t>
      </w:r>
      <w:r>
        <w:rPr>
          <w:rFonts w:hint="eastAsia" w:ascii="仿宋_GB2312" w:hAnsi="宋体" w:eastAsia="仿宋_GB2312"/>
          <w:sz w:val="32"/>
        </w:rPr>
        <w:t>装入卷宗。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7791229"/>
    <w:rsid w:val="07791229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2024-07-25T02:21:00Z</dcterms:created>
  <dc:creator>www.shuiwu114.com</dc:creator>
  <cp:lastModifiedBy>www.shuiwu114.com</cp:lastModifiedBy>
  <dcterms:modified xsi:type="dcterms:W3CDTF">2024-07-25T02:22:17Z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A2F1DACA24D042B6A76FF32988415FBA_11</vt:lpwstr>
  </property>
</Properties>
</file>