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E2156">
      <w:pPr>
        <w:tabs>
          <w:tab w:val="left" w:pos="3676"/>
        </w:tabs>
        <w:spacing w:before="100" w:line="224" w:lineRule="auto"/>
        <w:ind w:left="81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8"/>
          <w:sz w:val="43"/>
          <w:szCs w:val="43"/>
        </w:rPr>
        <w:t>税务局（稽查局）</w:t>
      </w:r>
    </w:p>
    <w:p w14:paraId="2C224D16">
      <w:pPr>
        <w:pStyle w:val="2"/>
        <w:spacing w:before="216" w:line="279" w:lineRule="auto"/>
        <w:ind w:right="1127"/>
        <w:jc w:val="center"/>
        <w:outlineLvl w:val="0"/>
        <w:rPr>
          <w:rFonts w:ascii="宋体" w:hAnsi="宋体" w:eastAsia="宋体" w:cs="宋体"/>
          <w:spacing w:val="34"/>
          <w:sz w:val="44"/>
          <w:szCs w:val="44"/>
        </w:rPr>
      </w:pPr>
      <w:bookmarkStart w:id="0" w:name="bookmark11"/>
      <w:bookmarkEnd w:id="0"/>
      <w:r>
        <w:rPr>
          <w:rFonts w:hint="eastAsia" w:ascii="宋体" w:hAnsi="宋体" w:eastAsia="宋体" w:cs="宋体"/>
          <w:spacing w:val="34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4"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 w:cs="宋体"/>
          <w:spacing w:val="34"/>
          <w:sz w:val="44"/>
          <w:szCs w:val="44"/>
        </w:rPr>
        <w:t>解除税收保全措施决</w:t>
      </w:r>
      <w:r>
        <w:rPr>
          <w:rFonts w:hint="eastAsia" w:ascii="宋体" w:hAnsi="宋体" w:eastAsia="宋体" w:cs="宋体"/>
          <w:spacing w:val="34"/>
          <w:sz w:val="44"/>
          <w:szCs w:val="44"/>
          <w:lang w:val="en-US" w:eastAsia="zh-CN"/>
        </w:rPr>
        <w:t>定</w:t>
      </w:r>
      <w:r>
        <w:rPr>
          <w:rFonts w:ascii="宋体" w:hAnsi="宋体" w:eastAsia="宋体" w:cs="宋体"/>
          <w:spacing w:val="34"/>
          <w:sz w:val="44"/>
          <w:szCs w:val="44"/>
        </w:rPr>
        <w:t>书</w:t>
      </w:r>
    </w:p>
    <w:p w14:paraId="0FD6FB9C">
      <w:pPr>
        <w:pStyle w:val="2"/>
        <w:spacing w:before="216" w:line="279" w:lineRule="auto"/>
        <w:ind w:right="1127"/>
        <w:jc w:val="center"/>
        <w:outlineLvl w:val="0"/>
      </w:pPr>
      <w:bookmarkStart w:id="3" w:name="_GoBack"/>
      <w:bookmarkEnd w:id="3"/>
      <w:r>
        <w:rPr>
          <w:rFonts w:ascii="宋体" w:hAnsi="宋体" w:eastAsia="宋体" w:cs="宋体"/>
          <w:spacing w:val="6"/>
          <w:sz w:val="44"/>
          <w:szCs w:val="44"/>
        </w:rPr>
        <w:t xml:space="preserve"> </w:t>
      </w:r>
      <w:bookmarkStart w:id="1" w:name="bookmark11"/>
      <w:bookmarkEnd w:id="1"/>
      <w:r>
        <w:rPr>
          <w:spacing w:val="24"/>
        </w:rPr>
        <w:t>（</w:t>
      </w:r>
      <w:r>
        <w:rPr>
          <w:spacing w:val="-44"/>
        </w:rPr>
        <w:t xml:space="preserve"> </w:t>
      </w:r>
      <w:r>
        <w:rPr>
          <w:spacing w:val="24"/>
        </w:rPr>
        <w:t>冻结存款适用</w:t>
      </w:r>
      <w:r>
        <w:rPr>
          <w:spacing w:val="-72"/>
        </w:rPr>
        <w:t xml:space="preserve"> </w:t>
      </w:r>
      <w:r>
        <w:rPr>
          <w:spacing w:val="24"/>
        </w:rPr>
        <w:t>）</w:t>
      </w:r>
    </w:p>
    <w:p w14:paraId="2C191C4F">
      <w:pPr>
        <w:pStyle w:val="2"/>
        <w:tabs>
          <w:tab w:val="left" w:pos="2706"/>
        </w:tabs>
        <w:spacing w:before="255" w:line="221" w:lineRule="auto"/>
        <w:ind w:left="1907"/>
      </w:pPr>
      <w:r>
        <w:rPr>
          <w:u w:val="single" w:color="auto"/>
        </w:rPr>
        <w:tab/>
      </w:r>
      <w:r>
        <w:rPr>
          <w:spacing w:val="-137"/>
        </w:rPr>
        <w:t xml:space="preserve"> </w:t>
      </w:r>
      <w:r>
        <w:rPr>
          <w:spacing w:val="7"/>
        </w:rPr>
        <w:t>税解保</w:t>
      </w:r>
      <w:r>
        <w:rPr>
          <w:spacing w:val="-91"/>
        </w:rPr>
        <w:t xml:space="preserve"> </w:t>
      </w:r>
      <w:r>
        <w:rPr>
          <w:spacing w:val="7"/>
        </w:rPr>
        <w:t>冻〔      〕</w:t>
      </w:r>
      <w:r>
        <w:rPr>
          <w:spacing w:val="56"/>
        </w:rPr>
        <w:t xml:space="preserve">  </w:t>
      </w:r>
      <w:r>
        <w:rPr>
          <w:spacing w:val="7"/>
        </w:rPr>
        <w:t>号</w:t>
      </w:r>
    </w:p>
    <w:p w14:paraId="5A10EED5">
      <w:pPr>
        <w:spacing w:line="264" w:lineRule="auto"/>
        <w:rPr>
          <w:rFonts w:ascii="Arial"/>
          <w:sz w:val="21"/>
        </w:rPr>
      </w:pPr>
    </w:p>
    <w:p w14:paraId="6A4A5BB0">
      <w:pPr>
        <w:spacing w:line="264" w:lineRule="auto"/>
        <w:rPr>
          <w:rFonts w:ascii="Arial"/>
          <w:sz w:val="21"/>
        </w:rPr>
      </w:pPr>
    </w:p>
    <w:p w14:paraId="56324014">
      <w:pPr>
        <w:spacing w:line="265" w:lineRule="auto"/>
        <w:rPr>
          <w:rFonts w:ascii="Arial"/>
          <w:sz w:val="21"/>
        </w:rPr>
      </w:pPr>
    </w:p>
    <w:p w14:paraId="41E34ECF">
      <w:pPr>
        <w:pStyle w:val="2"/>
        <w:tabs>
          <w:tab w:val="left" w:pos="2893"/>
        </w:tabs>
        <w:spacing w:before="101" w:line="222" w:lineRule="auto"/>
        <w:ind w:left="14"/>
      </w:pPr>
      <w:r>
        <w:rPr>
          <w:u w:val="single" w:color="auto"/>
        </w:rPr>
        <w:tab/>
      </w:r>
      <w:r>
        <w:rPr>
          <w:spacing w:val="-123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57A2C775">
      <w:pPr>
        <w:pStyle w:val="2"/>
        <w:spacing w:before="185" w:line="221" w:lineRule="auto"/>
        <w:ind w:left="673"/>
      </w:pPr>
      <w:r>
        <w:rPr>
          <w:spacing w:val="6"/>
        </w:rPr>
        <w:t>鉴于你（单位</w:t>
      </w:r>
      <w:r>
        <w:rPr>
          <w:spacing w:val="15"/>
        </w:rPr>
        <w:t>）</w:t>
      </w:r>
      <w:r>
        <w:rPr>
          <w:spacing w:val="5"/>
          <w:u w:val="single" w:color="auto"/>
        </w:rPr>
        <w:t xml:space="preserve">                         </w:t>
      </w:r>
      <w:r>
        <w:rPr>
          <w:spacing w:val="15"/>
        </w:rPr>
        <w:t>，</w:t>
      </w:r>
      <w:r>
        <w:rPr>
          <w:spacing w:val="6"/>
        </w:rPr>
        <w:t>根据</w:t>
      </w:r>
    </w:p>
    <w:p w14:paraId="2F1B070E">
      <w:pPr>
        <w:pStyle w:val="2"/>
        <w:tabs>
          <w:tab w:val="left" w:pos="974"/>
        </w:tabs>
        <w:spacing w:before="187" w:line="323" w:lineRule="auto"/>
        <w:ind w:left="18" w:right="13" w:hanging="4"/>
      </w:pP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-120"/>
        </w:rPr>
        <w:t xml:space="preserve"> </w:t>
      </w:r>
      <w:r>
        <w:rPr>
          <w:spacing w:val="2"/>
        </w:rPr>
        <w:t>规定，我局决定解除</w:t>
      </w:r>
      <w:r>
        <w:rPr>
          <w:spacing w:val="2"/>
          <w:u w:val="single" w:color="auto"/>
        </w:rPr>
        <w:t xml:space="preserve">    </w:t>
      </w:r>
      <w:r>
        <w:rPr>
          <w:spacing w:val="-138"/>
        </w:rPr>
        <w:t xml:space="preserve"> </w:t>
      </w:r>
      <w:r>
        <w:rPr>
          <w:spacing w:val="2"/>
        </w:rPr>
        <w:t>年</w:t>
      </w:r>
      <w:r>
        <w:rPr>
          <w:spacing w:val="2"/>
          <w:u w:val="single" w:color="auto"/>
        </w:rPr>
        <w:t xml:space="preserve">  </w:t>
      </w:r>
      <w:r>
        <w:rPr>
          <w:spacing w:val="-126"/>
        </w:rPr>
        <w:t xml:space="preserve"> </w:t>
      </w:r>
      <w:r>
        <w:rPr>
          <w:spacing w:val="2"/>
        </w:rPr>
        <w:t>月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81"/>
        </w:rPr>
        <w:t xml:space="preserve"> </w:t>
      </w:r>
      <w:r>
        <w:rPr>
          <w:spacing w:val="2"/>
        </w:rPr>
        <w:t>日《税收保全措施</w:t>
      </w:r>
      <w:r>
        <w:t xml:space="preserve"> </w:t>
      </w:r>
      <w:r>
        <w:rPr>
          <w:spacing w:val="3"/>
        </w:rPr>
        <w:t>决定书（冻结存款适用）》（</w:t>
      </w:r>
      <w:r>
        <w:rPr>
          <w:spacing w:val="-104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145"/>
        </w:rPr>
        <w:t xml:space="preserve"> </w:t>
      </w:r>
      <w:r>
        <w:rPr>
          <w:spacing w:val="3"/>
        </w:rPr>
        <w:t>税保冻〔</w:t>
      </w:r>
      <w:r>
        <w:rPr>
          <w:spacing w:val="29"/>
        </w:rPr>
        <w:t xml:space="preserve">   </w:t>
      </w:r>
      <w:r>
        <w:rPr>
          <w:spacing w:val="3"/>
        </w:rPr>
        <w:t>〕 号）对你</w:t>
      </w:r>
      <w:r>
        <w:rPr>
          <w:spacing w:val="1"/>
        </w:rPr>
        <w:t xml:space="preserve"> </w:t>
      </w:r>
      <w:r>
        <w:rPr>
          <w:spacing w:val="7"/>
        </w:rPr>
        <w:t>（单位）存款账户</w:t>
      </w:r>
      <w:r>
        <w:rPr>
          <w:spacing w:val="-152"/>
        </w:rPr>
        <w:t xml:space="preserve"> </w:t>
      </w:r>
      <w:r>
        <w:rPr>
          <w:spacing w:val="4"/>
          <w:u w:val="single" w:color="auto"/>
        </w:rPr>
        <w:t xml:space="preserve">                   </w:t>
      </w:r>
      <w:r>
        <w:rPr>
          <w:spacing w:val="-111"/>
        </w:rPr>
        <w:t xml:space="preserve"> </w:t>
      </w:r>
      <w:r>
        <w:rPr>
          <w:spacing w:val="7"/>
        </w:rPr>
        <w:t>号存款的冻结。</w:t>
      </w:r>
    </w:p>
    <w:p w14:paraId="1ED4FE4E">
      <w:pPr>
        <w:spacing w:line="242" w:lineRule="auto"/>
        <w:rPr>
          <w:rFonts w:ascii="Arial"/>
          <w:sz w:val="21"/>
        </w:rPr>
      </w:pPr>
    </w:p>
    <w:p w14:paraId="6852CB04">
      <w:pPr>
        <w:spacing w:line="242" w:lineRule="auto"/>
        <w:rPr>
          <w:rFonts w:ascii="Arial"/>
          <w:sz w:val="21"/>
        </w:rPr>
      </w:pPr>
    </w:p>
    <w:p w14:paraId="5D9E1486">
      <w:pPr>
        <w:spacing w:line="242" w:lineRule="auto"/>
        <w:rPr>
          <w:rFonts w:ascii="Arial"/>
          <w:sz w:val="21"/>
        </w:rPr>
      </w:pPr>
    </w:p>
    <w:p w14:paraId="40DE128C">
      <w:pPr>
        <w:spacing w:line="242" w:lineRule="auto"/>
        <w:rPr>
          <w:rFonts w:ascii="Arial"/>
          <w:sz w:val="21"/>
        </w:rPr>
      </w:pPr>
    </w:p>
    <w:p w14:paraId="59CA2552">
      <w:pPr>
        <w:spacing w:line="242" w:lineRule="auto"/>
        <w:rPr>
          <w:rFonts w:ascii="Arial"/>
          <w:sz w:val="21"/>
        </w:rPr>
      </w:pPr>
    </w:p>
    <w:p w14:paraId="4481AC2E">
      <w:pPr>
        <w:spacing w:line="242" w:lineRule="auto"/>
        <w:rPr>
          <w:rFonts w:ascii="Arial"/>
          <w:sz w:val="21"/>
        </w:rPr>
      </w:pPr>
    </w:p>
    <w:p w14:paraId="0F87D16D">
      <w:pPr>
        <w:spacing w:line="243" w:lineRule="auto"/>
        <w:rPr>
          <w:rFonts w:ascii="Arial"/>
          <w:sz w:val="21"/>
        </w:rPr>
      </w:pPr>
    </w:p>
    <w:p w14:paraId="66BB2454">
      <w:pPr>
        <w:spacing w:line="243" w:lineRule="auto"/>
        <w:rPr>
          <w:rFonts w:ascii="Arial"/>
          <w:sz w:val="21"/>
        </w:rPr>
      </w:pPr>
    </w:p>
    <w:p w14:paraId="34E7C4D0">
      <w:pPr>
        <w:spacing w:line="243" w:lineRule="auto"/>
        <w:rPr>
          <w:rFonts w:ascii="Arial"/>
          <w:sz w:val="21"/>
        </w:rPr>
      </w:pPr>
    </w:p>
    <w:p w14:paraId="69F4F4E9">
      <w:pPr>
        <w:pStyle w:val="2"/>
        <w:spacing w:before="102" w:line="318" w:lineRule="auto"/>
        <w:ind w:left="6094" w:right="20" w:hanging="325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03DBBDE4">
      <w:pPr>
        <w:spacing w:line="318" w:lineRule="auto"/>
        <w:sectPr>
          <w:footerReference r:id="rId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70ABF59C">
      <w:pPr>
        <w:spacing w:before="100" w:line="224" w:lineRule="auto"/>
        <w:ind w:left="3306"/>
        <w:rPr>
          <w:rFonts w:ascii="宋体" w:hAnsi="宋体" w:eastAsia="宋体" w:cs="宋体"/>
          <w:sz w:val="43"/>
          <w:szCs w:val="43"/>
        </w:rPr>
      </w:pPr>
      <w:bookmarkStart w:id="2" w:name="bookmark44"/>
      <w:bookmarkEnd w:id="2"/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4C84A24C">
      <w:pPr>
        <w:pStyle w:val="2"/>
        <w:spacing w:before="57" w:line="243" w:lineRule="auto"/>
        <w:ind w:left="36" w:right="74" w:firstLine="651"/>
      </w:pPr>
      <w:r>
        <w:rPr>
          <w:spacing w:val="14"/>
        </w:rPr>
        <w:t>1．本决定书依据《中华人民共和国税收征收管理法》</w:t>
      </w:r>
      <w:r>
        <w:rPr>
          <w:spacing w:val="6"/>
        </w:rPr>
        <w:t xml:space="preserve"> </w:t>
      </w:r>
      <w:r>
        <w:rPr>
          <w:spacing w:val="9"/>
        </w:rPr>
        <w:t>第三十八条、《中华人民共和国税收征收管理法实</w:t>
      </w:r>
      <w:r>
        <w:rPr>
          <w:spacing w:val="8"/>
        </w:rPr>
        <w:t>施细则》</w:t>
      </w:r>
      <w:r>
        <w:t xml:space="preserve"> </w:t>
      </w:r>
      <w:r>
        <w:rPr>
          <w:spacing w:val="8"/>
        </w:rPr>
        <w:t>第六十八条、《中华人民共和国行政强制法》第三十三条设</w:t>
      </w:r>
      <w:r>
        <w:rPr>
          <w:spacing w:val="14"/>
        </w:rPr>
        <w:t xml:space="preserve"> </w:t>
      </w:r>
      <w:r>
        <w:rPr>
          <w:spacing w:val="-7"/>
        </w:rPr>
        <w:t>置。</w:t>
      </w:r>
    </w:p>
    <w:p w14:paraId="65D934B3">
      <w:pPr>
        <w:pStyle w:val="2"/>
        <w:spacing w:before="32" w:line="242" w:lineRule="auto"/>
        <w:ind w:left="26" w:firstLine="653"/>
      </w:pPr>
      <w:r>
        <w:rPr>
          <w:spacing w:val="5"/>
        </w:rPr>
        <w:t>2．适用范围：税务机关已对纳税人采取税收保全措施，</w:t>
      </w:r>
      <w:r>
        <w:rPr>
          <w:spacing w:val="1"/>
        </w:rPr>
        <w:t xml:space="preserve"> </w:t>
      </w:r>
      <w:r>
        <w:rPr>
          <w:spacing w:val="21"/>
        </w:rPr>
        <w:t>纳税人缴纳了应纳税款或者税务机关已依法采取强制执行</w:t>
      </w:r>
      <w:r>
        <w:rPr>
          <w:spacing w:val="15"/>
        </w:rPr>
        <w:t xml:space="preserve"> </w:t>
      </w:r>
      <w:r>
        <w:rPr>
          <w:spacing w:val="9"/>
        </w:rPr>
        <w:t>措施追缴税款入库，或者查明纳税人没有违法行为</w:t>
      </w:r>
      <w:r>
        <w:rPr>
          <w:spacing w:val="8"/>
        </w:rPr>
        <w:t>或者被冻</w:t>
      </w:r>
      <w:r>
        <w:t xml:space="preserve"> </w:t>
      </w:r>
      <w:r>
        <w:rPr>
          <w:spacing w:val="11"/>
        </w:rPr>
        <w:t>结款项与违法行为无关，违法行为已作处理</w:t>
      </w:r>
      <w:r>
        <w:rPr>
          <w:spacing w:val="10"/>
        </w:rPr>
        <w:t>不再需要冻结，</w:t>
      </w:r>
      <w:r>
        <w:t xml:space="preserve"> </w:t>
      </w:r>
      <w:r>
        <w:rPr>
          <w:spacing w:val="7"/>
        </w:rPr>
        <w:t>冻结期限届满后使用。</w:t>
      </w:r>
    </w:p>
    <w:p w14:paraId="59C84E60">
      <w:pPr>
        <w:pStyle w:val="2"/>
        <w:spacing w:before="41" w:line="239" w:lineRule="auto"/>
        <w:ind w:left="31" w:right="81" w:firstLine="660"/>
      </w:pPr>
      <w:r>
        <w:rPr>
          <w:spacing w:val="14"/>
        </w:rPr>
        <w:t>3．本文书受送达人处填写纳税人名称或者姓名，统一</w:t>
      </w:r>
      <w:r>
        <w:rPr>
          <w:spacing w:val="5"/>
        </w:rPr>
        <w:t xml:space="preserve"> </w:t>
      </w:r>
      <w:r>
        <w:rPr>
          <w:spacing w:val="9"/>
        </w:rPr>
        <w:t>社会信用代码或者有效身份证件号码，没有</w:t>
      </w:r>
      <w:r>
        <w:rPr>
          <w:spacing w:val="8"/>
        </w:rPr>
        <w:t>统一社会信用代</w:t>
      </w:r>
      <w:r>
        <w:t xml:space="preserve"> </w:t>
      </w:r>
      <w:r>
        <w:rPr>
          <w:spacing w:val="7"/>
        </w:rPr>
        <w:t>码的，填写纳税人识别号。</w:t>
      </w:r>
    </w:p>
    <w:p w14:paraId="2A6D9D3F">
      <w:pPr>
        <w:pStyle w:val="2"/>
        <w:spacing w:before="39" w:line="242" w:lineRule="auto"/>
        <w:ind w:left="23" w:right="81" w:firstLine="654"/>
      </w:pPr>
      <w:r>
        <w:rPr>
          <w:spacing w:val="15"/>
        </w:rPr>
        <w:t>4．纳税人按照税务机关规定的期限缴纳税</w:t>
      </w:r>
      <w:r>
        <w:rPr>
          <w:spacing w:val="14"/>
        </w:rPr>
        <w:t>款的，税务</w:t>
      </w:r>
      <w:r>
        <w:t xml:space="preserve"> </w:t>
      </w:r>
      <w:r>
        <w:rPr>
          <w:spacing w:val="4"/>
        </w:rPr>
        <w:t>机关应当自收到税款或者银行转回的完税凭证之日起</w:t>
      </w:r>
      <w:r>
        <w:rPr>
          <w:spacing w:val="-31"/>
        </w:rPr>
        <w:t xml:space="preserve"> </w:t>
      </w:r>
      <w:r>
        <w:rPr>
          <w:spacing w:val="4"/>
        </w:rPr>
        <w:t>1 日内</w:t>
      </w:r>
      <w:r>
        <w:t xml:space="preserve"> </w:t>
      </w:r>
      <w:r>
        <w:rPr>
          <w:spacing w:val="21"/>
        </w:rPr>
        <w:t>解除冻结存款；纳税人未按照税务机关规定的期限缴纳税</w:t>
      </w:r>
      <w:r>
        <w:rPr>
          <w:spacing w:val="17"/>
        </w:rPr>
        <w:t xml:space="preserve"> </w:t>
      </w:r>
      <w:r>
        <w:rPr>
          <w:spacing w:val="9"/>
        </w:rPr>
        <w:t>款，税务机关依法采取了强制执行措施追缴税款入库的</w:t>
      </w:r>
      <w:r>
        <w:rPr>
          <w:spacing w:val="8"/>
        </w:rPr>
        <w:t>，也</w:t>
      </w:r>
      <w:r>
        <w:t xml:space="preserve"> </w:t>
      </w:r>
      <w:r>
        <w:rPr>
          <w:spacing w:val="8"/>
        </w:rPr>
        <w:t>应发出本决定书解除冻结存款。</w:t>
      </w:r>
    </w:p>
    <w:p w14:paraId="38F2A009">
      <w:pPr>
        <w:pStyle w:val="2"/>
        <w:spacing w:before="47" w:line="235" w:lineRule="auto"/>
        <w:ind w:left="25" w:right="79" w:firstLine="658"/>
      </w:pPr>
      <w:r>
        <w:rPr>
          <w:spacing w:val="4"/>
        </w:rPr>
        <w:t>5.</w:t>
      </w:r>
      <w:r>
        <w:rPr>
          <w:spacing w:val="-91"/>
        </w:rPr>
        <w:t xml:space="preserve"> </w:t>
      </w:r>
      <w:r>
        <w:rPr>
          <w:spacing w:val="4"/>
        </w:rPr>
        <w:t>“鉴于你（单位）</w:t>
      </w:r>
      <w:r>
        <w:rPr>
          <w:spacing w:val="4"/>
          <w:u w:val="single" w:color="auto"/>
        </w:rPr>
        <w:t xml:space="preserve">      </w:t>
      </w:r>
      <w:r>
        <w:rPr>
          <w:spacing w:val="-134"/>
        </w:rPr>
        <w:t xml:space="preserve"> </w:t>
      </w:r>
      <w:r>
        <w:rPr>
          <w:spacing w:val="4"/>
        </w:rPr>
        <w:t>”横线处应分清解除税收保</w:t>
      </w:r>
      <w:r>
        <w:t xml:space="preserve"> </w:t>
      </w:r>
      <w:r>
        <w:rPr>
          <w:spacing w:val="8"/>
        </w:rPr>
        <w:t>全措施的不同原因分别填写：</w:t>
      </w:r>
    </w:p>
    <w:p w14:paraId="12536A1C">
      <w:pPr>
        <w:pStyle w:val="2"/>
        <w:spacing w:before="40" w:line="221" w:lineRule="auto"/>
        <w:ind w:left="659"/>
      </w:pPr>
      <w:r>
        <w:t>（</w:t>
      </w:r>
      <w:r>
        <w:rPr>
          <w:spacing w:val="-77"/>
        </w:rPr>
        <w:t xml:space="preserve"> </w:t>
      </w:r>
      <w:r>
        <w:t>1）没有违法行为；</w:t>
      </w:r>
    </w:p>
    <w:p w14:paraId="0A84E1EA">
      <w:pPr>
        <w:pStyle w:val="2"/>
        <w:spacing w:before="41" w:line="220" w:lineRule="auto"/>
        <w:ind w:left="659"/>
      </w:pPr>
      <w:r>
        <w:rPr>
          <w:spacing w:val="4"/>
        </w:rPr>
        <w:t>（</w:t>
      </w:r>
      <w:r>
        <w:rPr>
          <w:spacing w:val="-76"/>
        </w:rPr>
        <w:t xml:space="preserve"> </w:t>
      </w:r>
      <w:r>
        <w:rPr>
          <w:spacing w:val="4"/>
        </w:rPr>
        <w:t>2）被冻结的存款与违法行为无关；</w:t>
      </w:r>
    </w:p>
    <w:p w14:paraId="0D9389AF">
      <w:pPr>
        <w:pStyle w:val="2"/>
        <w:spacing w:before="47" w:line="220" w:lineRule="auto"/>
        <w:ind w:left="659"/>
      </w:pPr>
      <w:r>
        <w:rPr>
          <w:spacing w:val="5"/>
        </w:rPr>
        <w:t>（</w:t>
      </w:r>
      <w:r>
        <w:rPr>
          <w:spacing w:val="-63"/>
        </w:rPr>
        <w:t xml:space="preserve"> </w:t>
      </w:r>
      <w:r>
        <w:rPr>
          <w:spacing w:val="5"/>
        </w:rPr>
        <w:t>3）违法行为已被作出处理决定，不再需要冻结；</w:t>
      </w:r>
    </w:p>
    <w:p w14:paraId="17CD46EE">
      <w:pPr>
        <w:pStyle w:val="2"/>
        <w:spacing w:before="46" w:line="222" w:lineRule="auto"/>
        <w:ind w:left="659"/>
      </w:pPr>
      <w:r>
        <w:rPr>
          <w:spacing w:val="2"/>
        </w:rPr>
        <w:t>（</w:t>
      </w:r>
      <w:r>
        <w:rPr>
          <w:spacing w:val="-80"/>
        </w:rPr>
        <w:t xml:space="preserve"> </w:t>
      </w:r>
      <w:r>
        <w:rPr>
          <w:spacing w:val="2"/>
        </w:rPr>
        <w:t>4）冻结期限已经届满；</w:t>
      </w:r>
    </w:p>
    <w:p w14:paraId="2D0062D0">
      <w:pPr>
        <w:pStyle w:val="2"/>
        <w:spacing w:before="41" w:line="220" w:lineRule="auto"/>
        <w:ind w:left="659"/>
      </w:pPr>
      <w:r>
        <w:rPr>
          <w:spacing w:val="5"/>
        </w:rPr>
        <w:t>（</w:t>
      </w:r>
      <w:r>
        <w:rPr>
          <w:spacing w:val="-78"/>
        </w:rPr>
        <w:t xml:space="preserve"> </w:t>
      </w:r>
      <w:r>
        <w:rPr>
          <w:spacing w:val="5"/>
        </w:rPr>
        <w:t>5）如税款已在期限内缴纳，则分别填写：</w:t>
      </w:r>
    </w:p>
    <w:p w14:paraId="7E371C33">
      <w:pPr>
        <w:pStyle w:val="2"/>
        <w:spacing w:before="46" w:line="235" w:lineRule="auto"/>
        <w:ind w:left="59" w:right="83" w:firstLine="628"/>
      </w:pPr>
      <w:r>
        <w:rPr>
          <w:spacing w:val="3"/>
        </w:rPr>
        <w:t>一是纳税人在限期内自行缴纳应纳税款的，填写</w:t>
      </w:r>
      <w:r>
        <w:rPr>
          <w:spacing w:val="-104"/>
        </w:rPr>
        <w:t xml:space="preserve"> </w:t>
      </w:r>
      <w:r>
        <w:rPr>
          <w:spacing w:val="3"/>
        </w:rPr>
        <w:t>“</w:t>
      </w:r>
      <w:r>
        <w:rPr>
          <w:spacing w:val="-89"/>
        </w:rPr>
        <w:t xml:space="preserve"> </w:t>
      </w:r>
      <w:r>
        <w:rPr>
          <w:spacing w:val="3"/>
        </w:rPr>
        <w:t>已在</w:t>
      </w:r>
      <w:r>
        <w:t xml:space="preserve"> </w:t>
      </w:r>
      <w:r>
        <w:rPr>
          <w:spacing w:val="2"/>
        </w:rPr>
        <w:t>限期内缴纳”；</w:t>
      </w:r>
    </w:p>
    <w:p w14:paraId="53950DC5">
      <w:pPr>
        <w:pStyle w:val="2"/>
        <w:spacing w:before="42" w:line="234" w:lineRule="auto"/>
        <w:ind w:left="40" w:right="83" w:firstLine="644"/>
      </w:pPr>
      <w:r>
        <w:rPr>
          <w:spacing w:val="8"/>
        </w:rPr>
        <w:t>二是由税务机关采取强制执行措施追缴税款入库的，填</w:t>
      </w:r>
      <w:r>
        <w:t xml:space="preserve"> </w:t>
      </w:r>
      <w:r>
        <w:rPr>
          <w:spacing w:val="-4"/>
        </w:rPr>
        <w:t>写</w:t>
      </w:r>
      <w:r>
        <w:rPr>
          <w:spacing w:val="-95"/>
        </w:rPr>
        <w:t xml:space="preserve"> </w:t>
      </w:r>
      <w:r>
        <w:rPr>
          <w:spacing w:val="-4"/>
        </w:rPr>
        <w:t>“</w:t>
      </w:r>
      <w:r>
        <w:rPr>
          <w:spacing w:val="-86"/>
        </w:rPr>
        <w:t xml:space="preserve"> </w:t>
      </w:r>
      <w:r>
        <w:rPr>
          <w:spacing w:val="-4"/>
        </w:rPr>
        <w:t>已经依法强制执行”。</w:t>
      </w:r>
    </w:p>
    <w:p w14:paraId="0370F19B">
      <w:pPr>
        <w:pStyle w:val="2"/>
        <w:spacing w:before="44" w:line="236" w:lineRule="auto"/>
        <w:ind w:left="40" w:right="81" w:firstLine="627"/>
      </w:pPr>
      <w:r>
        <w:rPr>
          <w:spacing w:val="22"/>
        </w:rPr>
        <w:t>其他不再需要采取冻结措施的情形，根据实际情况填</w:t>
      </w:r>
      <w:r>
        <w:rPr>
          <w:spacing w:val="15"/>
        </w:rPr>
        <w:t xml:space="preserve"> </w:t>
      </w:r>
      <w:r>
        <w:rPr>
          <w:spacing w:val="-9"/>
        </w:rPr>
        <w:t>写。</w:t>
      </w:r>
    </w:p>
    <w:p w14:paraId="37081E0D">
      <w:pPr>
        <w:pStyle w:val="2"/>
        <w:numPr>
          <w:ilvl w:val="0"/>
          <w:numId w:val="1"/>
        </w:numPr>
        <w:spacing w:before="36" w:line="235" w:lineRule="auto"/>
        <w:ind w:left="38" w:right="83" w:firstLine="643"/>
      </w:pPr>
      <w:r>
        <w:rPr>
          <w:spacing w:val="10"/>
        </w:rPr>
        <w:t xml:space="preserve">“根据 </w:t>
      </w:r>
      <w:r>
        <w:rPr>
          <w:spacing w:val="10"/>
          <w:u w:val="single" w:color="auto"/>
        </w:rPr>
        <w:t xml:space="preserve">      </w:t>
      </w:r>
      <w:r>
        <w:rPr>
          <w:spacing w:val="-132"/>
        </w:rPr>
        <w:t xml:space="preserve"> </w:t>
      </w:r>
      <w:r>
        <w:rPr>
          <w:spacing w:val="10"/>
        </w:rPr>
        <w:t>规定”横线处根据</w:t>
      </w:r>
      <w:r>
        <w:rPr>
          <w:spacing w:val="9"/>
        </w:rPr>
        <w:t>具体情况填写《中</w:t>
      </w:r>
      <w:r>
        <w:t xml:space="preserve"> </w:t>
      </w:r>
      <w:r>
        <w:rPr>
          <w:spacing w:val="8"/>
        </w:rPr>
        <w:t>华人民共和国税收征收管理法》第三十八条、《中华人民共</w:t>
      </w:r>
      <w:r>
        <w:rPr>
          <w:spacing w:val="7"/>
        </w:rPr>
        <w:t>和国行政强制法》第三十三条。</w:t>
      </w:r>
    </w:p>
    <w:p w14:paraId="248786D0">
      <w:pPr>
        <w:pStyle w:val="2"/>
        <w:spacing w:before="44" w:line="239" w:lineRule="auto"/>
        <w:ind w:left="22" w:right="14" w:firstLine="659"/>
      </w:pPr>
      <w:r>
        <w:rPr>
          <w:spacing w:val="14"/>
        </w:rPr>
        <w:t>7．本决定书应与《解除冻结存款通知书》一并依照规</w:t>
      </w:r>
      <w:r>
        <w:rPr>
          <w:spacing w:val="15"/>
        </w:rPr>
        <w:t xml:space="preserve"> </w:t>
      </w:r>
      <w:r>
        <w:rPr>
          <w:spacing w:val="6"/>
        </w:rPr>
        <w:t>定的审批程序和权限，</w:t>
      </w:r>
      <w:r>
        <w:rPr>
          <w:spacing w:val="-77"/>
        </w:rPr>
        <w:t xml:space="preserve"> </w:t>
      </w:r>
      <w:r>
        <w:rPr>
          <w:spacing w:val="6"/>
        </w:rPr>
        <w:t>由县以上税务局（分局）局长批准后</w:t>
      </w:r>
      <w:r>
        <w:t xml:space="preserve"> </w:t>
      </w:r>
      <w:r>
        <w:rPr>
          <w:spacing w:val="3"/>
        </w:rPr>
        <w:t>使用。</w:t>
      </w:r>
    </w:p>
    <w:p w14:paraId="63030BB1">
      <w:pPr>
        <w:pStyle w:val="2"/>
        <w:spacing w:before="41" w:line="239" w:lineRule="auto"/>
        <w:ind w:left="26" w:right="14" w:firstLine="655"/>
      </w:pPr>
      <w:r>
        <w:rPr>
          <w:spacing w:val="14"/>
        </w:rPr>
        <w:t>8．本决定书与《解除冻结存款通知书》《税务文书送</w:t>
      </w:r>
      <w:r>
        <w:rPr>
          <w:spacing w:val="15"/>
        </w:rPr>
        <w:t xml:space="preserve"> </w:t>
      </w:r>
      <w:r>
        <w:rPr>
          <w:spacing w:val="9"/>
        </w:rPr>
        <w:t>达回证》一并使用，本决定书送达纳税人一份的同</w:t>
      </w:r>
      <w:r>
        <w:rPr>
          <w:spacing w:val="8"/>
        </w:rPr>
        <w:t>时送达金</w:t>
      </w:r>
      <w:r>
        <w:t xml:space="preserve"> </w:t>
      </w:r>
      <w:r>
        <w:rPr>
          <w:spacing w:val="4"/>
        </w:rPr>
        <w:t>融机构。</w:t>
      </w:r>
    </w:p>
    <w:p w14:paraId="75A7751D">
      <w:pPr>
        <w:pStyle w:val="2"/>
        <w:spacing w:before="43" w:line="233" w:lineRule="auto"/>
        <w:ind w:left="22" w:right="16" w:firstLine="659"/>
      </w:pPr>
      <w:r>
        <w:rPr>
          <w:spacing w:val="7"/>
        </w:rPr>
        <w:t>9．</w:t>
      </w:r>
      <w:r>
        <w:rPr>
          <w:spacing w:val="-87"/>
        </w:rPr>
        <w:t xml:space="preserve"> </w:t>
      </w:r>
      <w:r>
        <w:rPr>
          <w:spacing w:val="7"/>
        </w:rPr>
        <w:t>文书字号设为</w:t>
      </w:r>
      <w:r>
        <w:rPr>
          <w:spacing w:val="-100"/>
        </w:rPr>
        <w:t xml:space="preserve"> </w:t>
      </w:r>
      <w:r>
        <w:rPr>
          <w:spacing w:val="7"/>
        </w:rPr>
        <w:t>“解保冻”，稽查局使用设为</w:t>
      </w:r>
      <w:r>
        <w:rPr>
          <w:spacing w:val="-97"/>
        </w:rPr>
        <w:t xml:space="preserve"> </w:t>
      </w:r>
      <w:r>
        <w:rPr>
          <w:spacing w:val="7"/>
        </w:rPr>
        <w:t>“稽解</w:t>
      </w:r>
      <w:r>
        <w:t xml:space="preserve"> </w:t>
      </w:r>
      <w:r>
        <w:rPr>
          <w:spacing w:val="5"/>
        </w:rPr>
        <w:t>保冻”。</w:t>
      </w:r>
    </w:p>
    <w:p w14:paraId="6C292CB4">
      <w:pPr>
        <w:pStyle w:val="2"/>
        <w:spacing w:before="45" w:line="239" w:lineRule="auto"/>
        <w:ind w:left="36" w:right="16" w:firstLine="651"/>
      </w:pPr>
      <w:r>
        <w:rPr>
          <w:spacing w:val="11"/>
        </w:rPr>
        <w:t>10．本决定书为</w:t>
      </w:r>
      <w:r>
        <w:rPr>
          <w:spacing w:val="-51"/>
        </w:rPr>
        <w:t xml:space="preserve"> </w:t>
      </w:r>
      <w:r>
        <w:rPr>
          <w:spacing w:val="11"/>
        </w:rPr>
        <w:t>A4</w:t>
      </w:r>
      <w:r>
        <w:rPr>
          <w:spacing w:val="-35"/>
        </w:rPr>
        <w:t xml:space="preserve"> </w:t>
      </w:r>
      <w:r>
        <w:rPr>
          <w:spacing w:val="11"/>
        </w:rPr>
        <w:t>竖式，一式三份，一份随同《解除</w:t>
      </w:r>
      <w:r>
        <w:t xml:space="preserve"> </w:t>
      </w:r>
      <w:r>
        <w:rPr>
          <w:spacing w:val="8"/>
        </w:rPr>
        <w:t>冻结存款通知书》送金融机构，一份送纳税人，一份装入卷</w:t>
      </w:r>
      <w:r>
        <w:rPr>
          <w:spacing w:val="12"/>
        </w:rPr>
        <w:t xml:space="preserve"> </w:t>
      </w:r>
      <w:r>
        <w:rPr>
          <w:spacing w:val="-7"/>
        </w:rPr>
        <w:t>宗。</w:t>
      </w:r>
    </w:p>
    <w:p w14:paraId="3DC1E6EC">
      <w:pPr>
        <w:spacing w:line="239" w:lineRule="auto"/>
        <w:sectPr>
          <w:footerReference r:id="rId4" w:type="default"/>
          <w:pgSz w:w="11906" w:h="16839"/>
          <w:pgMar w:top="1426" w:right="1785" w:bottom="1156" w:left="1785" w:header="0" w:footer="994" w:gutter="0"/>
          <w:cols w:space="720" w:num="1"/>
        </w:sectPr>
      </w:pPr>
    </w:p>
    <w:p w14:paraId="301CE7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97F6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46056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28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8191C"/>
    <w:multiLevelType w:val="singleLevel"/>
    <w:tmpl w:val="0FB8191C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31255E01"/>
    <w:rsid w:val="31255E01"/>
    <w:rsid w:val="4CFC467E"/>
    <w:rsid w:val="7A0F7781"/>
    <w:rsid w:val="7AA6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944</Words>
  <Characters>947</Characters>
  <Lines>0</Lines>
  <Paragraphs>0</Paragraphs>
  <TotalTime>0</TotalTime>
  <ScaleCrop>false</ScaleCrop>
  <LinksUpToDate>false</LinksUpToDate>
  <CharactersWithSpaces>1110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2024-07-25T02:31:00Z</dcterms:created>
  <dc:creator>www.shuiwu114.com</dc:creator>
  <cp:lastModifiedBy>www.shuiwu114.com</cp:lastModifiedBy>
  <dcterms:modified xsi:type="dcterms:W3CDTF">2024-07-25T06:53:09Z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CBF9C88E5A4C4AB3BC7A19B2F0396487_11</vt:lpwstr>
  </property>
</Properties>
</file>