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9E4B6">
      <w:pPr>
        <w:kinsoku w:val="0"/>
        <w:overflowPunct w:val="0"/>
        <w:autoSpaceDE w:val="0"/>
        <w:autoSpaceDN w:val="0"/>
        <w:adjustRightInd w:val="0"/>
        <w:snapToGrid w:val="0"/>
        <w:spacing w:line="360" w:lineRule="auto"/>
        <w:jc w:val="center"/>
        <w:rPr>
          <w:rFonts w:hint="eastAsia" w:ascii="宋体" w:hAnsi="宋体" w:cs="黑体"/>
          <w:snapToGrid w:val="0"/>
          <w:color w:val="000000"/>
          <w:spacing w:val="20"/>
          <w:kern w:val="0"/>
          <w:sz w:val="44"/>
          <w:szCs w:val="44"/>
        </w:rPr>
      </w:pPr>
      <w:r>
        <w:rPr>
          <w:rFonts w:hint="eastAsia" w:ascii="仿宋_GB2312" w:eastAsia="仿宋_GB2312"/>
          <w:color w:val="000000"/>
          <w:spacing w:val="20"/>
          <w:sz w:val="32"/>
          <w:u w:val="single"/>
        </w:rPr>
        <w:t xml:space="preserve"> </w:t>
      </w:r>
      <w:r>
        <w:rPr>
          <w:rFonts w:ascii="仿宋_GB2312" w:eastAsia="仿宋_GB2312"/>
          <w:color w:val="000000"/>
          <w:spacing w:val="20"/>
          <w:sz w:val="32"/>
          <w:u w:val="single"/>
        </w:rPr>
        <w:t xml:space="preserve">  </w:t>
      </w:r>
      <w:r>
        <w:rPr>
          <w:rFonts w:hint="eastAsia" w:ascii="仿宋_GB2312" w:eastAsia="仿宋_GB2312"/>
          <w:color w:val="000000"/>
          <w:spacing w:val="20"/>
          <w:sz w:val="32"/>
          <w:u w:val="single"/>
        </w:rPr>
        <w:t xml:space="preserve">      </w:t>
      </w:r>
      <w:r>
        <w:rPr>
          <w:rFonts w:hint="eastAsia" w:ascii="宋体" w:hAnsi="宋体" w:cs="黑体"/>
          <w:snapToGrid w:val="0"/>
          <w:color w:val="000000"/>
          <w:spacing w:val="20"/>
          <w:kern w:val="0"/>
          <w:sz w:val="44"/>
          <w:szCs w:val="44"/>
        </w:rPr>
        <w:t>税务局（稽查局）</w:t>
      </w:r>
    </w:p>
    <w:p w14:paraId="04DCF29C">
      <w:pPr>
        <w:kinsoku w:val="0"/>
        <w:overflowPunct w:val="0"/>
        <w:autoSpaceDE w:val="0"/>
        <w:autoSpaceDN w:val="0"/>
        <w:adjustRightInd w:val="0"/>
        <w:snapToGrid w:val="0"/>
        <w:spacing w:line="360" w:lineRule="auto"/>
        <w:jc w:val="center"/>
        <w:rPr>
          <w:rFonts w:hint="eastAsia" w:ascii="宋体" w:hAnsi="宋体" w:cs="黑体"/>
          <w:snapToGrid w:val="0"/>
          <w:color w:val="000000"/>
          <w:spacing w:val="20"/>
          <w:kern w:val="0"/>
          <w:sz w:val="52"/>
          <w:szCs w:val="52"/>
        </w:rPr>
      </w:pPr>
      <w:r>
        <w:rPr>
          <w:rFonts w:hint="eastAsia" w:ascii="宋体" w:hAnsi="宋体" w:cs="黑体"/>
          <w:snapToGrid w:val="0"/>
          <w:color w:val="000000"/>
          <w:spacing w:val="20"/>
          <w:kern w:val="0"/>
          <w:sz w:val="52"/>
          <w:szCs w:val="52"/>
        </w:rPr>
        <w:t>税收强制执行决定书</w:t>
      </w:r>
    </w:p>
    <w:p w14:paraId="616299CB">
      <w:pPr>
        <w:kinsoku w:val="0"/>
        <w:overflowPunct w:val="0"/>
        <w:autoSpaceDE w:val="0"/>
        <w:autoSpaceDN w:val="0"/>
        <w:adjustRightInd w:val="0"/>
        <w:snapToGrid w:val="0"/>
        <w:spacing w:line="360" w:lineRule="auto"/>
        <w:jc w:val="center"/>
        <w:rPr>
          <w:rFonts w:ascii="仿宋_GB2312" w:eastAsia="仿宋_GB2312"/>
          <w:color w:val="000000"/>
          <w:spacing w:val="20"/>
          <w:sz w:val="32"/>
        </w:rPr>
      </w:pPr>
      <w:r>
        <w:rPr>
          <w:rFonts w:hint="eastAsia" w:ascii="仿宋_GB2312" w:eastAsia="仿宋_GB2312"/>
          <w:color w:val="000000"/>
          <w:spacing w:val="20"/>
          <w:sz w:val="32"/>
        </w:rPr>
        <w:t>（扣缴税收款项适用）</w:t>
      </w:r>
    </w:p>
    <w:p w14:paraId="7CF291FF">
      <w:pPr>
        <w:adjustRightInd w:val="0"/>
        <w:snapToGrid w:val="0"/>
        <w:spacing w:line="360" w:lineRule="auto"/>
        <w:ind w:left="425" w:hanging="425"/>
        <w:jc w:val="center"/>
        <w:rPr>
          <w:rFonts w:ascii="仿宋_GB2312" w:eastAsia="仿宋_GB2312"/>
          <w:color w:val="000000"/>
          <w:spacing w:val="20"/>
          <w:sz w:val="32"/>
        </w:rPr>
      </w:pPr>
      <w:r>
        <w:rPr>
          <w:rFonts w:hint="eastAsia" w:ascii="仿宋_GB2312" w:eastAsia="仿宋_GB2312"/>
          <w:color w:val="000000"/>
          <w:spacing w:val="20"/>
          <w:sz w:val="32"/>
          <w:u w:val="single"/>
        </w:rPr>
        <w:t xml:space="preserve"> </w:t>
      </w:r>
      <w:r>
        <w:rPr>
          <w:rFonts w:ascii="仿宋_GB2312" w:eastAsia="仿宋_GB2312"/>
          <w:color w:val="000000"/>
          <w:spacing w:val="20"/>
          <w:sz w:val="32"/>
          <w:u w:val="single"/>
        </w:rPr>
        <w:t xml:space="preserve">  </w:t>
      </w:r>
      <w:r>
        <w:rPr>
          <w:rFonts w:hint="eastAsia" w:ascii="仿宋_GB2312" w:eastAsia="仿宋_GB2312"/>
          <w:color w:val="000000"/>
          <w:spacing w:val="20"/>
          <w:sz w:val="32"/>
          <w:u w:val="single"/>
        </w:rPr>
        <w:t xml:space="preserve">   </w:t>
      </w:r>
      <w:r>
        <w:rPr>
          <w:rFonts w:hint="eastAsia" w:ascii="仿宋_GB2312" w:eastAsia="仿宋_GB2312"/>
          <w:color w:val="000000"/>
          <w:spacing w:val="20"/>
          <w:sz w:val="32"/>
        </w:rPr>
        <w:t xml:space="preserve">税强扣〔    〕 </w:t>
      </w:r>
      <w:r>
        <w:rPr>
          <w:rFonts w:ascii="仿宋_GB2312" w:eastAsia="仿宋_GB2312"/>
          <w:color w:val="000000"/>
          <w:spacing w:val="20"/>
          <w:sz w:val="32"/>
        </w:rPr>
        <w:t xml:space="preserve"> </w:t>
      </w:r>
      <w:r>
        <w:rPr>
          <w:rFonts w:hint="eastAsia" w:ascii="仿宋_GB2312" w:eastAsia="仿宋_GB2312"/>
          <w:color w:val="000000"/>
          <w:spacing w:val="20"/>
          <w:sz w:val="32"/>
        </w:rPr>
        <w:t>号</w:t>
      </w:r>
    </w:p>
    <w:p w14:paraId="76E411DD">
      <w:pPr>
        <w:adjustRightInd w:val="0"/>
        <w:snapToGrid w:val="0"/>
        <w:spacing w:line="640" w:lineRule="exact"/>
        <w:ind w:left="425" w:hanging="425"/>
        <w:jc w:val="center"/>
        <w:rPr>
          <w:rFonts w:hint="eastAsia" w:ascii="仿宋_GB2312" w:eastAsia="仿宋_GB2312"/>
          <w:color w:val="000000"/>
          <w:sz w:val="32"/>
          <w:u w:val="single"/>
        </w:rPr>
      </w:pPr>
    </w:p>
    <w:p w14:paraId="44C595D0">
      <w:pPr>
        <w:spacing w:line="560" w:lineRule="exact"/>
        <w:rPr>
          <w:rFonts w:ascii="仿宋_GB2312" w:eastAsia="仿宋_GB2312"/>
          <w:color w:val="000000"/>
          <w:sz w:val="32"/>
        </w:rPr>
      </w:pP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：（纳税人识别号：      ）</w:t>
      </w:r>
    </w:p>
    <w:p w14:paraId="6A8D0454">
      <w:pPr>
        <w:spacing w:line="560" w:lineRule="exact"/>
        <w:ind w:firstLine="640" w:firstLineChars="200"/>
        <w:rPr>
          <w:rFonts w:hint="eastAsia" w:ascii="仿宋_GB2312" w:eastAsia="仿宋_GB2312"/>
          <w:color w:val="000000"/>
          <w:sz w:val="32"/>
          <w:u w:val="single"/>
        </w:rPr>
      </w:pPr>
      <w:r>
        <w:rPr>
          <w:rFonts w:hint="eastAsia" w:ascii="仿宋_GB2312" w:hAnsi="宋体" w:eastAsia="仿宋_GB2312"/>
          <w:snapToGrid w:val="0"/>
          <w:color w:val="000000"/>
          <w:kern w:val="0"/>
          <w:sz w:val="32"/>
          <w:szCs w:val="24"/>
        </w:rPr>
        <w:t>鉴于你（单位）（地址：</w:t>
      </w:r>
      <w:r>
        <w:rPr>
          <w:rFonts w:ascii="仿宋_GB2312" w:hAnsi="宋体" w:eastAsia="仿宋_GB2312"/>
          <w:snapToGrid w:val="0"/>
          <w:color w:val="000000"/>
          <w:kern w:val="0"/>
          <w:sz w:val="32"/>
          <w:szCs w:val="24"/>
          <w:u w:val="single"/>
        </w:rPr>
        <w:t xml:space="preserve">        </w:t>
      </w:r>
      <w:r>
        <w:rPr>
          <w:rFonts w:hint="eastAsia" w:ascii="仿宋_GB2312" w:hAnsi="宋体" w:eastAsia="仿宋_GB2312"/>
          <w:snapToGrid w:val="0"/>
          <w:color w:val="000000"/>
          <w:kern w:val="0"/>
          <w:sz w:val="32"/>
          <w:szCs w:val="24"/>
        </w:rPr>
        <w:t>）</w:t>
      </w:r>
      <w:r>
        <w:rPr>
          <w:rFonts w:hint="eastAsia" w:ascii="仿宋_GB2312" w:hAnsi="宋体" w:eastAsia="仿宋_GB2312"/>
          <w:snapToGrid w:val="0"/>
          <w:color w:val="000000"/>
          <w:kern w:val="0"/>
          <w:sz w:val="32"/>
          <w:szCs w:val="24"/>
          <w:u w:val="single"/>
        </w:rPr>
        <w:t xml:space="preserve"> </w:t>
      </w:r>
      <w:r>
        <w:rPr>
          <w:rFonts w:ascii="仿宋_GB2312" w:hAnsi="宋体" w:eastAsia="仿宋_GB2312"/>
          <w:snapToGrid w:val="0"/>
          <w:color w:val="000000"/>
          <w:kern w:val="0"/>
          <w:sz w:val="32"/>
          <w:szCs w:val="24"/>
          <w:u w:val="single"/>
        </w:rPr>
        <w:t xml:space="preserve"> </w:t>
      </w:r>
      <w:r>
        <w:rPr>
          <w:rFonts w:hint="eastAsia" w:ascii="仿宋_GB2312" w:hAnsi="宋体" w:eastAsia="仿宋_GB2312"/>
          <w:snapToGrid w:val="0"/>
          <w:color w:val="000000"/>
          <w:kern w:val="0"/>
          <w:sz w:val="32"/>
          <w:szCs w:val="24"/>
          <w:u w:val="single"/>
        </w:rPr>
        <w:t xml:space="preserve">      </w:t>
      </w:r>
      <w:r>
        <w:rPr>
          <w:rFonts w:hint="eastAsia" w:ascii="仿宋_GB2312" w:hAnsi="宋体" w:eastAsia="仿宋_GB2312"/>
          <w:snapToGrid w:val="0"/>
          <w:color w:val="000000"/>
          <w:kern w:val="0"/>
          <w:sz w:val="32"/>
          <w:szCs w:val="24"/>
        </w:rPr>
        <w:t>，</w:t>
      </w:r>
      <w:r>
        <w:rPr>
          <w:rFonts w:hint="eastAsia" w:ascii="仿宋_GB2312" w:eastAsia="仿宋_GB2312"/>
          <w:color w:val="000000"/>
          <w:sz w:val="32"/>
        </w:rPr>
        <w:t>根据《中华人民共和国税收征收管理法》</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规定，经</w:t>
      </w:r>
      <w:r>
        <w:rPr>
          <w:rFonts w:hint="eastAsia" w:ascii="仿宋_GB2312" w:eastAsia="仿宋_GB2312"/>
          <w:color w:val="000000"/>
          <w:sz w:val="32"/>
          <w:u w:val="single"/>
        </w:rPr>
        <w:t xml:space="preserve">                       </w:t>
      </w:r>
    </w:p>
    <w:p w14:paraId="13606F56">
      <w:pPr>
        <w:spacing w:line="560" w:lineRule="exact"/>
        <w:ind w:firstLine="0" w:firstLineChars="0"/>
        <w:rPr>
          <w:rFonts w:ascii="仿宋_GB2312" w:eastAsia="仿宋_GB2312"/>
          <w:color w:val="000000"/>
          <w:sz w:val="32"/>
        </w:rPr>
      </w:pPr>
      <w:r>
        <w:rPr>
          <w:rFonts w:hint="eastAsia" w:ascii="仿宋_GB2312" w:eastAsia="仿宋_GB2312"/>
          <w:color w:val="000000"/>
          <w:sz w:val="32"/>
        </w:rPr>
        <w:t>税务局（分局）局长批准，决定从</w:t>
      </w:r>
      <w:r>
        <w:rPr>
          <w:rFonts w:ascii="仿宋_GB2312" w:eastAsia="仿宋_GB2312"/>
          <w:color w:val="000000"/>
          <w:sz w:val="32"/>
          <w:u w:val="single"/>
        </w:rPr>
        <w:t xml:space="preserve">    </w:t>
      </w:r>
      <w:r>
        <w:rPr>
          <w:rFonts w:hint="eastAsia" w:ascii="仿宋_GB2312" w:eastAsia="仿宋_GB2312"/>
          <w:color w:val="000000"/>
          <w:sz w:val="32"/>
        </w:rPr>
        <w:t>年</w:t>
      </w:r>
      <w:r>
        <w:rPr>
          <w:rFonts w:ascii="仿宋_GB2312" w:eastAsia="仿宋_GB2312"/>
          <w:color w:val="000000"/>
          <w:sz w:val="32"/>
          <w:u w:val="single"/>
        </w:rPr>
        <w:t xml:space="preserve">    </w:t>
      </w:r>
      <w:r>
        <w:rPr>
          <w:rFonts w:hint="eastAsia" w:ascii="仿宋_GB2312" w:eastAsia="仿宋_GB2312"/>
          <w:color w:val="000000"/>
          <w:sz w:val="32"/>
        </w:rPr>
        <w:t>月</w:t>
      </w:r>
      <w:r>
        <w:rPr>
          <w:rFonts w:ascii="仿宋_GB2312" w:eastAsia="仿宋_GB2312"/>
          <w:color w:val="000000"/>
          <w:sz w:val="32"/>
          <w:u w:val="single"/>
        </w:rPr>
        <w:t xml:space="preserve">    </w:t>
      </w:r>
      <w:r>
        <w:rPr>
          <w:rFonts w:hint="eastAsia" w:ascii="仿宋_GB2312" w:eastAsia="仿宋_GB2312"/>
          <w:color w:val="000000"/>
          <w:sz w:val="32"/>
        </w:rPr>
        <w:t>日起从你（单位）</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的存款</w:t>
      </w:r>
      <w:r>
        <w:rPr>
          <w:rFonts w:hint="eastAsia" w:ascii="仿宋_GB2312" w:eastAsia="仿宋_GB2312"/>
          <w:sz w:val="32"/>
        </w:rPr>
        <w:t>账</w:t>
      </w:r>
      <w:r>
        <w:rPr>
          <w:rFonts w:hint="eastAsia" w:ascii="仿宋_GB2312" w:eastAsia="仿宋_GB2312"/>
          <w:color w:val="000000"/>
          <w:sz w:val="32"/>
        </w:rPr>
        <w:t>户（</w:t>
      </w:r>
      <w:r>
        <w:rPr>
          <w:rFonts w:hint="eastAsia" w:ascii="仿宋_GB2312" w:eastAsia="仿宋_GB2312"/>
          <w:sz w:val="32"/>
        </w:rPr>
        <w:t>账</w:t>
      </w:r>
      <w:r>
        <w:rPr>
          <w:rFonts w:hint="eastAsia" w:ascii="仿宋_GB2312" w:eastAsia="仿宋_GB2312"/>
          <w:color w:val="000000"/>
          <w:sz w:val="32"/>
        </w:rPr>
        <w:t>号：</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）中扣缴以下款项，缴入国库：</w:t>
      </w:r>
    </w:p>
    <w:p w14:paraId="36CAFCD0">
      <w:pPr>
        <w:spacing w:line="560" w:lineRule="exact"/>
        <w:ind w:firstLine="640" w:firstLineChars="200"/>
        <w:rPr>
          <w:rFonts w:ascii="仿宋_GB2312" w:eastAsia="仿宋_GB2312"/>
          <w:color w:val="000000"/>
          <w:sz w:val="32"/>
          <w:u w:val="single"/>
        </w:rPr>
      </w:pPr>
      <w:r>
        <w:rPr>
          <w:rFonts w:hint="eastAsia" w:ascii="仿宋_GB2312" w:eastAsia="仿宋_GB2312"/>
          <w:color w:val="000000"/>
          <w:sz w:val="32"/>
        </w:rPr>
        <w:t>税        款（大写）：</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2E6E271C">
      <w:pPr>
        <w:spacing w:line="560" w:lineRule="exact"/>
        <w:ind w:firstLine="640" w:firstLineChars="200"/>
        <w:rPr>
          <w:rFonts w:ascii="仿宋_GB2312" w:eastAsia="仿宋_GB2312"/>
          <w:color w:val="000000"/>
          <w:sz w:val="32"/>
          <w:u w:val="single"/>
        </w:rPr>
      </w:pPr>
      <w:r>
        <w:rPr>
          <w:rFonts w:hint="eastAsia" w:ascii="仿宋_GB2312" w:eastAsia="仿宋_GB2312"/>
          <w:color w:val="000000"/>
          <w:sz w:val="32"/>
        </w:rPr>
        <w:t>滞   纳   金（大写）：</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6CC5CCAE">
      <w:pPr>
        <w:spacing w:line="560" w:lineRule="exact"/>
        <w:ind w:firstLine="640" w:firstLineChars="200"/>
        <w:rPr>
          <w:rFonts w:ascii="仿宋_GB2312" w:eastAsia="仿宋_GB2312"/>
          <w:color w:val="000000"/>
          <w:sz w:val="32"/>
          <w:u w:val="single"/>
        </w:rPr>
      </w:pPr>
      <w:r>
        <w:rPr>
          <w:rFonts w:hint="eastAsia" w:ascii="仿宋_GB2312" w:eastAsia="仿宋_GB2312"/>
          <w:color w:val="000000"/>
          <w:sz w:val="32"/>
        </w:rPr>
        <w:t>罚        款（大写）：</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2594CA80">
      <w:pPr>
        <w:spacing w:line="560" w:lineRule="exact"/>
        <w:ind w:firstLine="640" w:firstLineChars="200"/>
        <w:rPr>
          <w:rFonts w:ascii="仿宋_GB2312" w:eastAsia="仿宋_GB2312"/>
          <w:color w:val="000000"/>
          <w:sz w:val="32"/>
        </w:rPr>
      </w:pPr>
      <w:r>
        <w:rPr>
          <w:rFonts w:hint="eastAsia" w:ascii="仿宋_GB2312" w:eastAsia="仿宋_GB2312"/>
          <w:color w:val="000000"/>
          <w:sz w:val="32"/>
        </w:rPr>
        <w:t>没收违法所得（大写）：</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00EF388D">
      <w:pPr>
        <w:spacing w:line="560" w:lineRule="exact"/>
        <w:ind w:firstLine="640" w:firstLineChars="200"/>
        <w:rPr>
          <w:rFonts w:ascii="仿宋_GB2312" w:eastAsia="仿宋_GB2312"/>
          <w:color w:val="000000"/>
          <w:sz w:val="32"/>
          <w:u w:val="single"/>
        </w:rPr>
      </w:pPr>
      <w:r>
        <w:rPr>
          <w:rFonts w:hint="eastAsia" w:ascii="仿宋_GB2312" w:eastAsia="仿宋_GB2312"/>
          <w:color w:val="000000"/>
          <w:sz w:val="32"/>
        </w:rPr>
        <w:t>合        计（大写）：</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2C591EED">
      <w:pPr>
        <w:spacing w:line="560" w:lineRule="exact"/>
        <w:ind w:firstLine="640" w:firstLineChars="200"/>
        <w:rPr>
          <w:rFonts w:eastAsia="仿宋_GB2312"/>
          <w:color w:val="000000"/>
          <w:sz w:val="32"/>
          <w:u w:val="single"/>
        </w:rPr>
      </w:pPr>
      <w:r>
        <w:rPr>
          <w:rFonts w:eastAsia="仿宋_GB2312"/>
          <w:color w:val="000000"/>
          <w:sz w:val="32"/>
        </w:rPr>
        <w:t>如对本决定不服，可自</w:t>
      </w:r>
      <w:r>
        <w:rPr>
          <w:rFonts w:hint="eastAsia" w:eastAsia="仿宋_GB2312"/>
          <w:color w:val="000000"/>
          <w:sz w:val="32"/>
        </w:rPr>
        <w:t>收到</w:t>
      </w:r>
      <w:r>
        <w:rPr>
          <w:rFonts w:eastAsia="仿宋_GB2312"/>
          <w:color w:val="000000"/>
          <w:sz w:val="32"/>
        </w:rPr>
        <w:t>本决定之日起六十日内</w:t>
      </w:r>
      <w:r>
        <w:rPr>
          <w:rFonts w:hint="eastAsia" w:eastAsia="仿宋_GB2312"/>
          <w:color w:val="000000"/>
          <w:sz w:val="32"/>
        </w:rPr>
        <w:t>依法</w:t>
      </w:r>
      <w:r>
        <w:rPr>
          <w:rFonts w:eastAsia="仿宋_GB2312"/>
          <w:color w:val="000000"/>
          <w:sz w:val="32"/>
        </w:rPr>
        <w:t>向</w:t>
      </w:r>
      <w:r>
        <w:rPr>
          <w:rFonts w:eastAsia="仿宋_GB2312"/>
          <w:color w:val="000000"/>
          <w:sz w:val="32"/>
          <w:u w:val="single"/>
        </w:rPr>
        <w:t xml:space="preserve">         </w:t>
      </w:r>
      <w:r>
        <w:rPr>
          <w:rFonts w:hint="eastAsia" w:eastAsia="仿宋_GB2312"/>
          <w:color w:val="000000"/>
          <w:sz w:val="32"/>
          <w:u w:val="single"/>
        </w:rPr>
        <w:t xml:space="preserve"> </w:t>
      </w:r>
      <w:r>
        <w:rPr>
          <w:rFonts w:eastAsia="仿宋_GB2312"/>
          <w:color w:val="000000"/>
          <w:sz w:val="32"/>
          <w:u w:val="single"/>
        </w:rPr>
        <w:t xml:space="preserve">   </w:t>
      </w:r>
    </w:p>
    <w:p w14:paraId="7DCBA332">
      <w:pPr>
        <w:spacing w:line="560" w:lineRule="exact"/>
        <w:ind w:firstLine="0" w:firstLineChars="0"/>
        <w:rPr>
          <w:rFonts w:eastAsia="仿宋_GB2312"/>
          <w:color w:val="000000"/>
          <w:sz w:val="32"/>
        </w:rPr>
      </w:pPr>
      <w:r>
        <w:rPr>
          <w:rFonts w:ascii="仿宋_GB2312" w:hAnsi="宋体" w:eastAsia="仿宋_GB2312"/>
          <w:snapToGrid w:val="0"/>
          <w:color w:val="000000"/>
          <w:kern w:val="0"/>
          <w:sz w:val="32"/>
          <w:szCs w:val="24"/>
          <w:u w:val="single"/>
        </w:rPr>
        <w:t xml:space="preserve">        </w:t>
      </w:r>
      <w:r>
        <w:rPr>
          <w:rFonts w:eastAsia="仿宋_GB2312"/>
          <w:color w:val="000000"/>
          <w:sz w:val="32"/>
        </w:rPr>
        <w:t>申请</w:t>
      </w:r>
      <w:r>
        <w:rPr>
          <w:rFonts w:hint="eastAsia" w:eastAsia="仿宋_GB2312"/>
          <w:color w:val="000000"/>
          <w:sz w:val="32"/>
        </w:rPr>
        <w:t>行政</w:t>
      </w:r>
      <w:r>
        <w:rPr>
          <w:rFonts w:eastAsia="仿宋_GB2312"/>
          <w:color w:val="000000"/>
          <w:sz w:val="32"/>
        </w:rPr>
        <w:t>复议</w:t>
      </w:r>
      <w:r>
        <w:rPr>
          <w:rFonts w:hint="eastAsia" w:eastAsia="仿宋_GB2312"/>
          <w:color w:val="000000"/>
          <w:sz w:val="32"/>
        </w:rPr>
        <w:t>，</w:t>
      </w:r>
      <w:r>
        <w:rPr>
          <w:rFonts w:eastAsia="仿宋_GB2312"/>
          <w:color w:val="000000"/>
          <w:sz w:val="32"/>
        </w:rPr>
        <w:t>或者自</w:t>
      </w:r>
      <w:r>
        <w:rPr>
          <w:rFonts w:hint="eastAsia" w:eastAsia="仿宋_GB2312"/>
          <w:color w:val="000000"/>
          <w:sz w:val="32"/>
        </w:rPr>
        <w:t>收到</w:t>
      </w:r>
      <w:r>
        <w:rPr>
          <w:rFonts w:eastAsia="仿宋_GB2312"/>
          <w:color w:val="000000"/>
          <w:sz w:val="32"/>
        </w:rPr>
        <w:t>本决定之日起</w:t>
      </w:r>
      <w:r>
        <w:rPr>
          <w:rFonts w:hint="eastAsia" w:eastAsia="仿宋_GB2312"/>
          <w:color w:val="000000"/>
          <w:sz w:val="32"/>
        </w:rPr>
        <w:t>六</w:t>
      </w:r>
      <w:r>
        <w:rPr>
          <w:rFonts w:eastAsia="仿宋_GB2312"/>
          <w:color w:val="000000"/>
          <w:sz w:val="32"/>
        </w:rPr>
        <w:t>个月内</w:t>
      </w:r>
      <w:r>
        <w:rPr>
          <w:rFonts w:hint="eastAsia" w:eastAsia="仿宋_GB2312"/>
          <w:color w:val="000000"/>
          <w:sz w:val="32"/>
        </w:rPr>
        <w:t>依法</w:t>
      </w:r>
      <w:r>
        <w:rPr>
          <w:rFonts w:eastAsia="仿宋_GB2312"/>
          <w:color w:val="000000"/>
          <w:sz w:val="32"/>
        </w:rPr>
        <w:t>向人民法院起诉。</w:t>
      </w:r>
    </w:p>
    <w:p w14:paraId="5781F6D5">
      <w:pPr>
        <w:spacing w:line="560" w:lineRule="exact"/>
        <w:ind w:firstLine="640" w:firstLineChars="200"/>
        <w:rPr>
          <w:rFonts w:eastAsia="仿宋_GB2312"/>
          <w:color w:val="000000"/>
          <w:sz w:val="32"/>
        </w:rPr>
      </w:pPr>
    </w:p>
    <w:p w14:paraId="4B1C1ED3">
      <w:pPr>
        <w:pStyle w:val="7"/>
        <w:adjustRightInd/>
        <w:spacing w:line="560" w:lineRule="exact"/>
        <w:jc w:val="right"/>
        <w:rPr>
          <w:rFonts w:hint="default" w:ascii="仿宋_GB2312" w:eastAsia="仿宋_GB2312"/>
          <w:color w:val="000000"/>
          <w:sz w:val="32"/>
        </w:rPr>
      </w:pPr>
      <w:r>
        <w:rPr>
          <w:rFonts w:ascii="仿宋_GB2312" w:eastAsia="仿宋_GB2312"/>
          <w:color w:val="000000"/>
          <w:sz w:val="32"/>
        </w:rPr>
        <w:t>税务机关（印章）</w:t>
      </w:r>
    </w:p>
    <w:p w14:paraId="4EB5C9FE">
      <w:pPr>
        <w:wordWrap w:val="0"/>
        <w:spacing w:line="560" w:lineRule="exact"/>
        <w:ind w:firstLine="303"/>
        <w:jc w:val="right"/>
        <w:rPr>
          <w:rFonts w:hint="eastAsia" w:ascii="仿宋_GB2312" w:eastAsia="仿宋_GB2312"/>
          <w:color w:val="000000"/>
          <w:sz w:val="32"/>
        </w:rPr>
      </w:pPr>
      <w:r>
        <w:rPr>
          <w:rFonts w:hint="eastAsia" w:ascii="仿宋_GB2312" w:eastAsia="仿宋_GB2312"/>
          <w:color w:val="000000"/>
          <w:sz w:val="32"/>
        </w:rPr>
        <w:t xml:space="preserve">年  </w:t>
      </w:r>
      <w:r>
        <w:rPr>
          <w:rFonts w:ascii="仿宋_GB2312" w:eastAsia="仿宋_GB2312"/>
          <w:color w:val="000000"/>
          <w:sz w:val="32"/>
        </w:rPr>
        <w:t xml:space="preserve"> </w:t>
      </w:r>
      <w:r>
        <w:rPr>
          <w:rFonts w:hint="eastAsia" w:ascii="仿宋_GB2312" w:eastAsia="仿宋_GB2312"/>
          <w:color w:val="000000"/>
          <w:sz w:val="32"/>
        </w:rPr>
        <w:t xml:space="preserve">月  </w:t>
      </w:r>
      <w:r>
        <w:rPr>
          <w:rFonts w:ascii="仿宋_GB2312" w:eastAsia="仿宋_GB2312"/>
          <w:color w:val="000000"/>
          <w:sz w:val="32"/>
        </w:rPr>
        <w:t xml:space="preserve"> </w:t>
      </w:r>
      <w:r>
        <w:rPr>
          <w:rFonts w:hint="eastAsia" w:ascii="仿宋_GB2312" w:eastAsia="仿宋_GB2312"/>
          <w:color w:val="000000"/>
          <w:sz w:val="32"/>
        </w:rPr>
        <w:t xml:space="preserve">日 </w:t>
      </w:r>
      <w:r>
        <w:rPr>
          <w:rFonts w:ascii="仿宋_GB2312" w:eastAsia="仿宋_GB2312"/>
          <w:color w:val="000000"/>
          <w:sz w:val="32"/>
        </w:rPr>
        <w:t xml:space="preserve"> </w:t>
      </w:r>
    </w:p>
    <w:p w14:paraId="621C055E">
      <w:pPr>
        <w:jc w:val="center"/>
        <w:rPr>
          <w:rFonts w:ascii="宋体" w:hAnsi="宋体"/>
          <w:color w:val="000000"/>
          <w:sz w:val="44"/>
        </w:rPr>
      </w:pPr>
      <w:r>
        <w:rPr>
          <w:rFonts w:hint="eastAsia" w:ascii="宋体"/>
          <w:sz w:val="44"/>
        </w:rPr>
        <w:br w:type="page"/>
      </w:r>
      <w:r>
        <w:rPr>
          <w:rFonts w:hint="eastAsia" w:ascii="宋体" w:hAnsi="宋体"/>
          <w:color w:val="000000"/>
          <w:sz w:val="44"/>
        </w:rPr>
        <w:t>使用说明</w:t>
      </w:r>
    </w:p>
    <w:p w14:paraId="5D6AF9DE">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1．本决定书依据《中华人民共和国税收征收管理法》第三十八条、第四十条、第五十五条、第八十八条，《中华人民共和国税收征收管理法实施细则》，《中华人民共和国行政强制法》第三十七条设置。</w:t>
      </w:r>
    </w:p>
    <w:p w14:paraId="26246271">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2．适用范围：</w:t>
      </w:r>
    </w:p>
    <w:p w14:paraId="685ADE28">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（1）税务机关对从事生产、经营的纳税人已采取税收保全措施，但纳税人逾期未缴纳税款时使用；</w:t>
      </w:r>
    </w:p>
    <w:p w14:paraId="48A29133">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（2）从事生产、经营的纳税人、扣缴义务人未按规定的期限缴纳或者解缴税款，纳税担保人未按规定的期限缴纳所担保的税款，由税务机关责令限期缴纳，逾期仍未缴纳时使用；</w:t>
      </w:r>
    </w:p>
    <w:p w14:paraId="49AED42E">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税务机关对从事生产、经营的纳税人以前纳税期的纳税情况依法进行税务检查时，发现纳税人有逃避纳税义务行为，并有明显的转移、隐匿其应纳税的商品、货物以及其他财产或者应纳税的收入的迹象时使用；</w:t>
      </w:r>
    </w:p>
    <w:p w14:paraId="732E2486">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（4）当事人对税务机关当场作出的处罚决定逾期不申请行政复议又不履行时，或者对税务机关作出的其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处罚决定逾期不申请行政复议也不向人民法院起诉、又不履行时使用。</w:t>
      </w:r>
    </w:p>
    <w:p w14:paraId="6DF0FBA3">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 本文书受送达人处填写纳税人、扣缴义务人、纳税担保人名称或者姓名，统一社会信用代码或者有效身份证件号码，没有统一社会信用代码的，填写纳税人识别号。</w:t>
      </w:r>
    </w:p>
    <w:p w14:paraId="7A6B4C9D">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4.“鉴于你（单位）（地址：</w:t>
      </w:r>
      <w:r>
        <w:rPr>
          <w:rFonts w:ascii="仿宋_GB2312" w:eastAsia="仿宋_GB2312"/>
          <w:color w:val="000000"/>
          <w:sz w:val="32"/>
          <w:szCs w:val="32"/>
          <w:u w:val="single"/>
        </w:rPr>
        <w:t xml:space="preserve">      </w:t>
      </w:r>
      <w:r>
        <w:rPr>
          <w:rFonts w:hint="eastAsia" w:ascii="仿宋_GB2312" w:eastAsia="仿宋_GB2312"/>
          <w:color w:val="000000"/>
          <w:sz w:val="32"/>
          <w:szCs w:val="32"/>
        </w:rPr>
        <w:t>）</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rPr>
        <w:t>” 地址填写注册登记地址或者有效身份证件上的地址。第二横线处填写强制执行理由。（根据《中华人民共和国税收征收管理法》第四十条</w:t>
      </w:r>
      <w:r>
        <w:rPr>
          <w:rFonts w:ascii="仿宋_GB2312" w:eastAsia="仿宋_GB2312"/>
          <w:color w:val="000000"/>
          <w:sz w:val="32"/>
          <w:szCs w:val="32"/>
        </w:rPr>
        <w:t>、</w:t>
      </w:r>
      <w:r>
        <w:rPr>
          <w:rFonts w:hint="eastAsia" w:ascii="仿宋_GB2312" w:eastAsia="仿宋_GB2312"/>
          <w:color w:val="000000"/>
          <w:sz w:val="32"/>
          <w:szCs w:val="32"/>
        </w:rPr>
        <w:t>第五十五条、第八十八条</w:t>
      </w:r>
      <w:r>
        <w:rPr>
          <w:rFonts w:ascii="仿宋_GB2312" w:eastAsia="仿宋_GB2312"/>
          <w:color w:val="000000"/>
          <w:sz w:val="32"/>
          <w:szCs w:val="32"/>
        </w:rPr>
        <w:t>，</w:t>
      </w:r>
      <w:r>
        <w:rPr>
          <w:rFonts w:hint="eastAsia" w:ascii="仿宋_GB2312" w:eastAsia="仿宋_GB2312"/>
          <w:color w:val="000000"/>
          <w:sz w:val="32"/>
          <w:szCs w:val="32"/>
        </w:rPr>
        <w:t>《中华人民共和国行政强制法》第三十七条</w:t>
      </w:r>
      <w:r>
        <w:rPr>
          <w:rFonts w:ascii="仿宋_GB2312" w:eastAsia="仿宋_GB2312"/>
          <w:color w:val="000000"/>
          <w:sz w:val="32"/>
          <w:szCs w:val="32"/>
        </w:rPr>
        <w:t>，结合具体情况填写</w:t>
      </w:r>
      <w:r>
        <w:rPr>
          <w:rFonts w:hint="eastAsia" w:ascii="仿宋_GB2312" w:eastAsia="仿宋_GB2312"/>
          <w:color w:val="000000"/>
          <w:sz w:val="32"/>
          <w:szCs w:val="32"/>
        </w:rPr>
        <w:t>）。</w:t>
      </w:r>
    </w:p>
    <w:p w14:paraId="37537ABA">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5.“经</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税务局（分局）局长批准”横线处填写符合《中华人民共和国税收征收管理法》规定具有审批权限的税务局（分局）局长所在税务机关的具体名称。</w:t>
      </w:r>
    </w:p>
    <w:p w14:paraId="3F49ABC8">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6.“在</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的存款</w:t>
      </w:r>
      <w:r>
        <w:rPr>
          <w:rFonts w:hint="eastAsia" w:ascii="仿宋_GB2312" w:eastAsia="仿宋_GB2312"/>
          <w:sz w:val="32"/>
          <w:szCs w:val="32"/>
        </w:rPr>
        <w:t>账</w:t>
      </w:r>
      <w:r>
        <w:rPr>
          <w:rFonts w:hint="eastAsia" w:ascii="仿宋_GB2312" w:eastAsia="仿宋_GB2312"/>
          <w:color w:val="000000"/>
          <w:sz w:val="32"/>
          <w:szCs w:val="32"/>
        </w:rPr>
        <w:t>户（</w:t>
      </w:r>
      <w:r>
        <w:rPr>
          <w:rFonts w:hint="eastAsia" w:ascii="仿宋_GB2312" w:eastAsia="仿宋_GB2312"/>
          <w:sz w:val="32"/>
          <w:szCs w:val="32"/>
        </w:rPr>
        <w:t>账</w:t>
      </w:r>
      <w:r>
        <w:rPr>
          <w:rFonts w:hint="eastAsia" w:ascii="仿宋_GB2312" w:eastAsia="仿宋_GB2312"/>
          <w:color w:val="000000"/>
          <w:sz w:val="32"/>
          <w:szCs w:val="32"/>
        </w:rPr>
        <w:t>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中扣缴以下款项）”横线处填写纳税人、扣缴义务人或者纳税担保人开户银行或者其他金融机构的具体名称。</w:t>
      </w:r>
    </w:p>
    <w:p w14:paraId="5B987729">
      <w:pPr>
        <w:adjustRightInd w:val="0"/>
        <w:snapToGrid w:val="0"/>
        <w:ind w:firstLine="624" w:firstLineChars="195"/>
        <w:rPr>
          <w:rFonts w:ascii="仿宋_GB2312" w:eastAsia="仿宋_GB2312"/>
          <w:color w:val="000000"/>
          <w:sz w:val="32"/>
          <w:szCs w:val="32"/>
        </w:rPr>
      </w:pPr>
      <w:r>
        <w:rPr>
          <w:rFonts w:hint="eastAsia" w:ascii="仿宋_GB2312" w:eastAsia="仿宋_GB2312"/>
          <w:color w:val="000000"/>
          <w:sz w:val="32"/>
          <w:szCs w:val="32"/>
        </w:rPr>
        <w:t>7．本决定书应与《扣缴税收款项通知书》一并依照规定的审批程序和权限，由县以上税务局（分局）局长批准后使用。</w:t>
      </w:r>
    </w:p>
    <w:p w14:paraId="61619BF6">
      <w:pPr>
        <w:adjustRightInd w:val="0"/>
        <w:snapToGrid w:val="0"/>
        <w:ind w:firstLine="624" w:firstLineChars="195"/>
        <w:rPr>
          <w:rFonts w:ascii="仿宋_GB2312" w:eastAsia="仿宋_GB2312"/>
          <w:color w:val="000000"/>
          <w:sz w:val="32"/>
          <w:szCs w:val="32"/>
        </w:rPr>
      </w:pPr>
      <w:r>
        <w:rPr>
          <w:rFonts w:hint="eastAsia" w:ascii="仿宋_GB2312" w:eastAsia="仿宋_GB2312"/>
          <w:color w:val="000000"/>
          <w:sz w:val="32"/>
          <w:szCs w:val="32"/>
        </w:rPr>
        <w:t>8.“向</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”横线处填写有权受理行政复议申请的上级税务机关的具体名称。</w:t>
      </w:r>
    </w:p>
    <w:p w14:paraId="488E593C">
      <w:pPr>
        <w:adjustRightInd w:val="0"/>
        <w:snapToGrid w:val="0"/>
        <w:ind w:firstLine="624" w:firstLineChars="195"/>
        <w:rPr>
          <w:rFonts w:ascii="仿宋_GB2312" w:eastAsia="仿宋_GB2312"/>
          <w:color w:val="000000"/>
          <w:sz w:val="32"/>
          <w:szCs w:val="32"/>
        </w:rPr>
      </w:pPr>
      <w:r>
        <w:rPr>
          <w:rFonts w:hint="eastAsia" w:ascii="仿宋_GB2312" w:eastAsia="仿宋_GB2312"/>
          <w:color w:val="000000"/>
          <w:sz w:val="32"/>
          <w:szCs w:val="32"/>
        </w:rPr>
        <w:t>9．本决定书与《税务文书送达回证》一并使用,在送达金融机构后送达纳税人一份。</w:t>
      </w:r>
    </w:p>
    <w:p w14:paraId="63684A8B">
      <w:pPr>
        <w:adjustRightInd w:val="0"/>
        <w:snapToGrid w:val="0"/>
        <w:ind w:firstLine="624" w:firstLineChars="195"/>
        <w:rPr>
          <w:rFonts w:ascii="仿宋_GB2312" w:eastAsia="仿宋_GB2312"/>
          <w:color w:val="000000"/>
          <w:sz w:val="32"/>
          <w:szCs w:val="32"/>
        </w:rPr>
      </w:pPr>
      <w:r>
        <w:rPr>
          <w:rFonts w:hint="eastAsia" w:ascii="仿宋_GB2312" w:eastAsia="仿宋_GB2312"/>
          <w:color w:val="000000"/>
          <w:sz w:val="32"/>
          <w:szCs w:val="32"/>
        </w:rPr>
        <w:t>10．文书字号设为“强扣”，稽查局使用设为“稽强扣”。</w:t>
      </w:r>
    </w:p>
    <w:p w14:paraId="0DEBAFE4">
      <w:pPr>
        <w:adjustRightInd w:val="0"/>
        <w:snapToGrid w:val="0"/>
        <w:ind w:firstLine="624" w:firstLineChars="195"/>
        <w:rPr>
          <w:rFonts w:ascii="仿宋_GB2312" w:eastAsia="仿宋_GB2312"/>
          <w:color w:val="000000"/>
          <w:sz w:val="32"/>
          <w:szCs w:val="32"/>
        </w:rPr>
      </w:pPr>
      <w:r>
        <w:rPr>
          <w:rFonts w:hint="eastAsia" w:ascii="仿宋_GB2312" w:eastAsia="仿宋_GB2312"/>
          <w:color w:val="000000"/>
          <w:sz w:val="32"/>
          <w:szCs w:val="32"/>
        </w:rPr>
        <w:t>11．本决定书为A4竖式。一式三份，一份送金融机构，一份送纳税人或扣缴义务人、纳税担保人，一份装入卷宗。</w:t>
      </w:r>
    </w:p>
    <w:p w14:paraId="30664F69">
      <w:pPr>
        <w:widowControl/>
        <w:ind w:firstLine="640" w:firstLineChars="200"/>
        <w:jc w:val="left"/>
        <w:rPr>
          <w:rFonts w:ascii="仿宋_GB2312" w:eastAsia="仿宋_GB2312"/>
          <w:color w:val="000000"/>
          <w:sz w:val="32"/>
        </w:rPr>
      </w:pPr>
    </w:p>
    <w:p w14:paraId="49CC0ED3">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9281">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0F247CC"/>
    <w:rsid w:val="20F247CC"/>
    <w:rsid w:val="4CFC467E"/>
    <w:rsid w:val="513C09EC"/>
    <w:rsid w:val="57666500"/>
    <w:rsid w:val="7578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1129</Words>
  <Characters>1137</Characters>
  <Lines>0</Lines>
  <Paragraphs>0</Paragraphs>
  <TotalTime>0</TotalTime>
  <ScaleCrop>false</ScaleCrop>
  <LinksUpToDate>false</LinksUpToDate>
  <CharactersWithSpaces>1570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2024-07-25T02:56:00Z</dcterms:created>
  <dc:creator>www.shuiwu114.com</dc:creator>
  <cp:lastModifiedBy>www.shuiwu114.com</cp:lastModifiedBy>
  <dcterms:modified xsi:type="dcterms:W3CDTF">2024-07-25T08:02:39Z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9A2044CCC0CE449AA2BCFDA34C8EE21A_11</vt:lpwstr>
  </property>
</Properties>
</file>