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9DC32">
      <w:pPr>
        <w:kinsoku w:val="0"/>
        <w:overflowPunct w:val="0"/>
        <w:autoSpaceDE w:val="0"/>
        <w:autoSpaceDN w:val="0"/>
        <w:adjustRightInd w:val="0"/>
        <w:snapToGrid w:val="0"/>
        <w:spacing w:line="360" w:lineRule="auto"/>
        <w:jc w:val="center"/>
        <w:rPr>
          <w:rFonts w:hint="eastAsia" w:ascii="宋体" w:hAnsi="宋体" w:cs="黑体"/>
          <w:snapToGrid w:val="0"/>
          <w:color w:val="000000"/>
          <w:spacing w:val="20"/>
          <w:kern w:val="0"/>
          <w:sz w:val="44"/>
          <w:szCs w:val="44"/>
        </w:rPr>
      </w:pPr>
      <w:r>
        <w:rPr>
          <w:rFonts w:hint="eastAsia" w:ascii="仿宋_GB2312" w:eastAsia="仿宋_GB2312"/>
          <w:color w:val="000000"/>
          <w:spacing w:val="20"/>
          <w:sz w:val="32"/>
          <w:u w:val="single"/>
        </w:rPr>
        <w:t xml:space="preserve"> </w:t>
      </w:r>
      <w:r>
        <w:rPr>
          <w:rFonts w:ascii="仿宋_GB2312" w:eastAsia="仿宋_GB2312"/>
          <w:color w:val="000000"/>
          <w:spacing w:val="20"/>
          <w:sz w:val="32"/>
          <w:u w:val="single"/>
        </w:rPr>
        <w:t xml:space="preserve">  </w:t>
      </w:r>
      <w:r>
        <w:rPr>
          <w:rFonts w:hint="eastAsia" w:ascii="仿宋_GB2312" w:eastAsia="仿宋_GB2312"/>
          <w:color w:val="000000"/>
          <w:spacing w:val="20"/>
          <w:sz w:val="32"/>
          <w:u w:val="single"/>
        </w:rPr>
        <w:t xml:space="preserve">      </w:t>
      </w:r>
      <w:r>
        <w:rPr>
          <w:rFonts w:hint="eastAsia" w:ascii="宋体" w:hAnsi="宋体" w:cs="黑体"/>
          <w:snapToGrid w:val="0"/>
          <w:color w:val="000000"/>
          <w:spacing w:val="20"/>
          <w:kern w:val="0"/>
          <w:sz w:val="44"/>
          <w:szCs w:val="44"/>
        </w:rPr>
        <w:t>税务局（稽查局）</w:t>
      </w:r>
    </w:p>
    <w:p w14:paraId="0B6A9775">
      <w:pPr>
        <w:kinsoku w:val="0"/>
        <w:overflowPunct w:val="0"/>
        <w:autoSpaceDE w:val="0"/>
        <w:autoSpaceDN w:val="0"/>
        <w:adjustRightInd w:val="0"/>
        <w:snapToGrid w:val="0"/>
        <w:spacing w:line="360" w:lineRule="auto"/>
        <w:jc w:val="center"/>
        <w:rPr>
          <w:rFonts w:ascii="宋体" w:hAnsi="宋体" w:cs="黑体"/>
          <w:snapToGrid w:val="0"/>
          <w:color w:val="000000"/>
          <w:spacing w:val="20"/>
          <w:kern w:val="0"/>
          <w:sz w:val="52"/>
          <w:szCs w:val="52"/>
        </w:rPr>
      </w:pPr>
      <w:r>
        <w:rPr>
          <w:rFonts w:hint="eastAsia" w:ascii="宋体" w:hAnsi="宋体" w:cs="黑体"/>
          <w:snapToGrid w:val="0"/>
          <w:color w:val="000000"/>
          <w:spacing w:val="20"/>
          <w:kern w:val="0"/>
          <w:sz w:val="52"/>
          <w:szCs w:val="52"/>
        </w:rPr>
        <w:t>扣缴税收款项通知书</w:t>
      </w:r>
    </w:p>
    <w:p w14:paraId="6BC1036B">
      <w:pPr>
        <w:kinsoku w:val="0"/>
        <w:wordWrap w:val="0"/>
        <w:overflowPunct w:val="0"/>
        <w:autoSpaceDE w:val="0"/>
        <w:autoSpaceDN w:val="0"/>
        <w:adjustRightInd w:val="0"/>
        <w:snapToGrid w:val="0"/>
        <w:spacing w:line="360" w:lineRule="auto"/>
        <w:ind w:left="425" w:hanging="425"/>
        <w:jc w:val="center"/>
        <w:rPr>
          <w:rFonts w:hint="eastAsia" w:ascii="仿宋_GB2312" w:eastAsia="仿宋_GB2312"/>
          <w:snapToGrid w:val="0"/>
          <w:spacing w:val="20"/>
          <w:kern w:val="0"/>
          <w:sz w:val="32"/>
        </w:rPr>
      </w:pPr>
      <w:r>
        <w:rPr>
          <w:rFonts w:ascii="仿宋_GB2312" w:eastAsia="仿宋_GB2312"/>
          <w:snapToGrid w:val="0"/>
          <w:spacing w:val="20"/>
          <w:kern w:val="0"/>
          <w:sz w:val="32"/>
          <w:u w:val="single"/>
        </w:rPr>
        <w:t xml:space="preserve">     </w:t>
      </w:r>
      <w:r>
        <w:rPr>
          <w:rFonts w:hint="eastAsia" w:ascii="仿宋_GB2312" w:eastAsia="仿宋_GB2312"/>
          <w:snapToGrid w:val="0"/>
          <w:spacing w:val="20"/>
          <w:kern w:val="0"/>
          <w:sz w:val="32"/>
        </w:rPr>
        <w:t xml:space="preserve">税扣通〔    〕 </w:t>
      </w:r>
      <w:r>
        <w:rPr>
          <w:rFonts w:ascii="仿宋_GB2312" w:eastAsia="仿宋_GB2312"/>
          <w:snapToGrid w:val="0"/>
          <w:spacing w:val="20"/>
          <w:kern w:val="0"/>
          <w:sz w:val="32"/>
        </w:rPr>
        <w:t xml:space="preserve">  </w:t>
      </w:r>
      <w:r>
        <w:rPr>
          <w:rFonts w:hint="eastAsia" w:ascii="仿宋_GB2312" w:eastAsia="仿宋_GB2312"/>
          <w:snapToGrid w:val="0"/>
          <w:spacing w:val="20"/>
          <w:kern w:val="0"/>
          <w:sz w:val="32"/>
        </w:rPr>
        <w:t>号</w:t>
      </w:r>
    </w:p>
    <w:p w14:paraId="41F0DA5A">
      <w:pPr>
        <w:spacing w:line="560" w:lineRule="exact"/>
        <w:ind w:left="425" w:hanging="425"/>
        <w:rPr>
          <w:rFonts w:ascii="仿宋_GB2312" w:eastAsia="仿宋_GB2312"/>
          <w:sz w:val="32"/>
          <w:u w:val="single"/>
        </w:rPr>
      </w:pPr>
    </w:p>
    <w:p w14:paraId="5CF009B5">
      <w:pPr>
        <w:spacing w:line="560" w:lineRule="exact"/>
        <w:ind w:left="425" w:hanging="425"/>
        <w:rPr>
          <w:rFonts w:hint="eastAsia" w:ascii="仿宋_GB2312" w:eastAsia="仿宋_GB2312"/>
          <w:sz w:val="32"/>
          <w:u w:val="single"/>
        </w:rPr>
      </w:pP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ascii="仿宋_GB2312" w:eastAsia="仿宋_GB2312"/>
          <w:sz w:val="32"/>
        </w:rPr>
        <w:t>：</w:t>
      </w:r>
    </w:p>
    <w:p w14:paraId="61768601">
      <w:pPr>
        <w:spacing w:line="560" w:lineRule="exact"/>
        <w:ind w:firstLine="606"/>
        <w:rPr>
          <w:rFonts w:hint="eastAsia" w:ascii="仿宋_GB2312" w:eastAsia="仿宋_GB2312"/>
          <w:color w:val="000000"/>
          <w:sz w:val="32"/>
        </w:rPr>
      </w:pPr>
      <w:r>
        <w:rPr>
          <w:rFonts w:hint="eastAsia" w:ascii="仿宋_GB2312" w:eastAsia="仿宋_GB2312"/>
          <w:sz w:val="32"/>
          <w:u w:val="single"/>
        </w:rPr>
        <w:t xml:space="preserve">                      </w:t>
      </w:r>
      <w:r>
        <w:rPr>
          <w:rFonts w:hint="eastAsia" w:ascii="仿宋_GB2312" w:eastAsia="仿宋_GB2312"/>
          <w:sz w:val="32"/>
        </w:rPr>
        <w:t xml:space="preserve"> 未按规定缴纳税款（滞纳金、罚款），根据《中华人民共和国税收征收管理法》</w:t>
      </w:r>
      <w:r>
        <w:rPr>
          <w:rFonts w:hint="eastAsia" w:ascii="仿宋_GB2312" w:eastAsia="仿宋_GB2312"/>
          <w:sz w:val="32"/>
          <w:u w:val="single"/>
        </w:rPr>
        <w:t xml:space="preserve">            </w:t>
      </w:r>
      <w:r>
        <w:rPr>
          <w:rFonts w:hint="eastAsia" w:ascii="仿宋_GB2312" w:eastAsia="仿宋_GB2312"/>
          <w:sz w:val="32"/>
        </w:rPr>
        <w:t>规定，经</w:t>
      </w:r>
      <w:r>
        <w:rPr>
          <w:rFonts w:hint="eastAsia" w:ascii="仿宋_GB2312" w:eastAsia="仿宋_GB2312"/>
          <w:sz w:val="32"/>
          <w:u w:val="single"/>
        </w:rPr>
        <w:t xml:space="preserve">           </w:t>
      </w:r>
      <w:r>
        <w:rPr>
          <w:rFonts w:hint="eastAsia" w:ascii="仿宋_GB2312" w:eastAsia="仿宋_GB2312"/>
          <w:sz w:val="32"/>
        </w:rPr>
        <w:t>税务局（分局）局长批准，请于本通知书送达之时起至</w:t>
      </w: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日止按所附缴款凭证共</w:t>
      </w:r>
      <w:r>
        <w:rPr>
          <w:rFonts w:ascii="仿宋_GB2312" w:eastAsia="仿宋_GB2312"/>
          <w:sz w:val="32"/>
          <w:u w:val="single"/>
        </w:rPr>
        <w:t xml:space="preserve">  </w:t>
      </w:r>
      <w:r>
        <w:rPr>
          <w:rFonts w:hint="eastAsia" w:ascii="仿宋_GB2312" w:eastAsia="仿宋_GB2312"/>
          <w:sz w:val="32"/>
          <w:u w:val="single"/>
        </w:rPr>
        <w:t xml:space="preserve">    </w:t>
      </w:r>
      <w:r>
        <w:rPr>
          <w:rFonts w:hint="eastAsia" w:ascii="仿宋_GB2312" w:eastAsia="仿宋_GB2312"/>
          <w:sz w:val="32"/>
        </w:rPr>
        <w:t>份开具的金额（大写）</w:t>
      </w:r>
      <w:r>
        <w:rPr>
          <w:rFonts w:hint="eastAsia" w:ascii="仿宋_GB2312" w:eastAsia="仿宋_GB2312"/>
          <w:sz w:val="32"/>
          <w:u w:val="single"/>
        </w:rPr>
        <w:t xml:space="preserve">                    （</w:t>
      </w:r>
      <w:r>
        <w:rPr>
          <w:rFonts w:hint="eastAsia" w:ascii="仿宋_GB2312" w:eastAsia="仿宋_GB2312"/>
          <w:b/>
          <w:sz w:val="32"/>
          <w:u w:val="single"/>
        </w:rPr>
        <w:t>￥</w:t>
      </w:r>
      <w:r>
        <w:rPr>
          <w:rFonts w:hint="eastAsia" w:ascii="仿宋_GB2312" w:eastAsia="仿宋_GB2312"/>
          <w:sz w:val="32"/>
          <w:u w:val="single"/>
        </w:rPr>
        <w:t xml:space="preserve">       ）</w:t>
      </w:r>
      <w:r>
        <w:rPr>
          <w:rFonts w:hint="eastAsia" w:ascii="仿宋_GB2312" w:eastAsia="仿宋_GB2312"/>
          <w:sz w:val="32"/>
        </w:rPr>
        <w:t>元从其在你处的存款</w:t>
      </w:r>
      <w:r>
        <w:rPr>
          <w:rFonts w:hint="eastAsia" w:ascii="仿宋_GB2312" w:eastAsia="仿宋_GB2312"/>
          <w:sz w:val="32"/>
          <w:lang w:eastAsia="zh-CN"/>
        </w:rPr>
        <w:t>账</w:t>
      </w:r>
      <w:r>
        <w:rPr>
          <w:rFonts w:hint="eastAsia" w:ascii="仿宋_GB2312" w:eastAsia="仿宋_GB2312"/>
          <w:sz w:val="32"/>
        </w:rPr>
        <w:t>户（</w:t>
      </w:r>
      <w:r>
        <w:rPr>
          <w:rFonts w:hint="eastAsia" w:ascii="仿宋_GB2312" w:eastAsia="仿宋_GB2312"/>
          <w:sz w:val="32"/>
          <w:lang w:eastAsia="zh-CN"/>
        </w:rPr>
        <w:t>账</w:t>
      </w:r>
      <w:r>
        <w:rPr>
          <w:rFonts w:hint="eastAsia" w:ascii="仿宋_GB2312" w:eastAsia="仿宋_GB2312"/>
          <w:sz w:val="32"/>
        </w:rPr>
        <w:t>号：</w:t>
      </w:r>
      <w:r>
        <w:rPr>
          <w:rFonts w:hint="eastAsia" w:ascii="仿宋_GB2312" w:eastAsia="仿宋_GB2312"/>
          <w:sz w:val="32"/>
          <w:u w:val="single"/>
        </w:rPr>
        <w:t xml:space="preserve">               </w:t>
      </w:r>
      <w:r>
        <w:rPr>
          <w:rFonts w:hint="eastAsia" w:ascii="仿宋_GB2312" w:eastAsia="仿宋_GB2312"/>
          <w:sz w:val="32"/>
        </w:rPr>
        <w:t>）扣缴入库</w:t>
      </w:r>
      <w:r>
        <w:rPr>
          <w:rFonts w:hint="eastAsia" w:ascii="仿宋_GB2312" w:eastAsia="仿宋_GB2312"/>
          <w:color w:val="000000"/>
          <w:sz w:val="32"/>
        </w:rPr>
        <w:t>（</w:t>
      </w:r>
      <w:r>
        <w:rPr>
          <w:rFonts w:hint="eastAsia" w:ascii="仿宋_GB2312" w:eastAsia="仿宋_GB2312"/>
          <w:sz w:val="32"/>
          <w:lang w:eastAsia="zh-CN"/>
        </w:rPr>
        <w:t>账</w:t>
      </w:r>
      <w:r>
        <w:rPr>
          <w:rFonts w:hint="eastAsia" w:ascii="仿宋_GB2312" w:eastAsia="仿宋_GB2312"/>
          <w:color w:val="000000"/>
          <w:sz w:val="32"/>
        </w:rPr>
        <w:t>号：</w:t>
      </w:r>
      <w:r>
        <w:rPr>
          <w:rFonts w:hint="eastAsia" w:ascii="仿宋_GB2312" w:eastAsia="仿宋_GB2312"/>
          <w:color w:val="000000"/>
          <w:sz w:val="32"/>
          <w:u w:val="single"/>
        </w:rPr>
        <w:t xml:space="preserve">               </w:t>
      </w:r>
      <w:r>
        <w:rPr>
          <w:rFonts w:hint="eastAsia" w:ascii="仿宋_GB2312" w:eastAsia="仿宋_GB2312"/>
          <w:color w:val="000000"/>
          <w:sz w:val="32"/>
        </w:rPr>
        <w:t>）。</w:t>
      </w:r>
    </w:p>
    <w:p w14:paraId="1E934D5D">
      <w:pPr>
        <w:spacing w:line="560" w:lineRule="exact"/>
        <w:ind w:left="425" w:hanging="425"/>
        <w:rPr>
          <w:rFonts w:hint="eastAsia" w:ascii="仿宋_GB2312" w:eastAsia="仿宋_GB2312"/>
          <w:sz w:val="32"/>
        </w:rPr>
      </w:pPr>
    </w:p>
    <w:p w14:paraId="4F069644">
      <w:pPr>
        <w:spacing w:line="560" w:lineRule="exact"/>
        <w:ind w:left="423" w:firstLine="1212"/>
        <w:rPr>
          <w:rFonts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税务机关</w:t>
      </w:r>
      <w:r>
        <w:rPr>
          <w:rFonts w:ascii="仿宋_GB2312" w:eastAsia="仿宋_GB2312"/>
          <w:sz w:val="32"/>
        </w:rPr>
        <w:t>（签章）</w:t>
      </w:r>
    </w:p>
    <w:p w14:paraId="14E577CD">
      <w:pPr>
        <w:spacing w:line="560" w:lineRule="exact"/>
        <w:ind w:left="423" w:firstLine="1818"/>
        <w:rPr>
          <w:rFonts w:hint="eastAsia" w:ascii="仿宋_GB2312" w:eastAsia="仿宋_GB2312"/>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年  </w:t>
      </w:r>
      <w:r>
        <w:rPr>
          <w:rFonts w:ascii="仿宋_GB2312" w:eastAsia="仿宋_GB2312"/>
          <w:sz w:val="32"/>
        </w:rPr>
        <w:t xml:space="preserve"> </w:t>
      </w:r>
      <w:r>
        <w:rPr>
          <w:rFonts w:hint="eastAsia" w:ascii="仿宋_GB2312" w:eastAsia="仿宋_GB2312"/>
          <w:sz w:val="32"/>
        </w:rPr>
        <w:t xml:space="preserve">月 </w:t>
      </w:r>
      <w:r>
        <w:rPr>
          <w:rFonts w:ascii="仿宋_GB2312" w:eastAsia="仿宋_GB2312"/>
          <w:sz w:val="32"/>
        </w:rPr>
        <w:t xml:space="preserve">  </w:t>
      </w:r>
      <w:r>
        <w:rPr>
          <w:rFonts w:hint="eastAsia" w:ascii="仿宋_GB2312" w:eastAsia="仿宋_GB2312"/>
          <w:sz w:val="32"/>
        </w:rPr>
        <w:t>日</w:t>
      </w:r>
    </w:p>
    <w:p w14:paraId="3314AFFA">
      <w:pPr>
        <w:spacing w:line="560" w:lineRule="exact"/>
        <w:rPr>
          <w:rFonts w:hint="eastAsia" w:ascii="仿宋_GB2312" w:eastAsia="仿宋_GB2312"/>
          <w:sz w:val="32"/>
        </w:rPr>
      </w:pPr>
      <w:r>
        <w:rPr>
          <w:rFonts w:hint="eastAsia" w:ascii="仿宋_GB2312" w:eastAsia="仿宋_GB2312"/>
          <w:sz w:val="32"/>
        </w:rPr>
        <w:t>以下由银行（或其他金融机构）填写</w:t>
      </w:r>
    </w:p>
    <w:p w14:paraId="0B730801">
      <w:pPr>
        <w:spacing w:line="560" w:lineRule="exact"/>
        <w:rPr>
          <w:rFonts w:hint="eastAsia" w:ascii="仿宋_GB2312" w:eastAsia="仿宋_GB2312"/>
          <w:color w:val="FF0000"/>
          <w:sz w:val="32"/>
        </w:rPr>
      </w:pPr>
      <w:r>
        <w:rPr>
          <w:rFonts w:hint="eastAsia" w:ascii="仿宋_GB2312" w:eastAsia="仿宋_GB2312"/>
          <w:sz w:val="32"/>
        </w:rPr>
        <w:t>存款</w:t>
      </w:r>
      <w:r>
        <w:rPr>
          <w:rFonts w:hint="eastAsia" w:ascii="仿宋_GB2312" w:eastAsia="仿宋_GB2312"/>
          <w:sz w:val="32"/>
          <w:lang w:eastAsia="zh-CN"/>
        </w:rPr>
        <w:t>账</w:t>
      </w:r>
      <w:r>
        <w:rPr>
          <w:rFonts w:hint="eastAsia" w:ascii="仿宋_GB2312" w:eastAsia="仿宋_GB2312"/>
          <w:sz w:val="32"/>
        </w:rPr>
        <w:t>户余额：</w:t>
      </w:r>
    </w:p>
    <w:p w14:paraId="2AE1AE10">
      <w:pPr>
        <w:spacing w:line="560" w:lineRule="exact"/>
        <w:rPr>
          <w:rFonts w:hint="eastAsia" w:ascii="仿宋_GB2312" w:eastAsia="仿宋_GB2312"/>
          <w:sz w:val="32"/>
        </w:rPr>
      </w:pPr>
      <w:r>
        <w:rPr>
          <w:rFonts w:hint="eastAsia" w:ascii="仿宋_GB2312" w:eastAsia="仿宋_GB2312"/>
          <w:sz w:val="32"/>
        </w:rPr>
        <w:t>签收人：</w:t>
      </w:r>
    </w:p>
    <w:p w14:paraId="09C5B8FE">
      <w:pPr>
        <w:spacing w:line="560" w:lineRule="exact"/>
        <w:rPr>
          <w:rFonts w:hint="eastAsia" w:ascii="仿宋_GB2312" w:eastAsia="仿宋_GB2312"/>
          <w:sz w:val="32"/>
        </w:rPr>
      </w:pPr>
      <w:r>
        <w:rPr>
          <w:rFonts w:hint="eastAsia" w:ascii="仿宋_GB2312" w:eastAsia="仿宋_GB2312"/>
          <w:sz w:val="32"/>
        </w:rPr>
        <w:t xml:space="preserve">签收时间：   年 </w:t>
      </w:r>
      <w:r>
        <w:rPr>
          <w:rFonts w:ascii="仿宋_GB2312" w:eastAsia="仿宋_GB2312"/>
          <w:sz w:val="32"/>
        </w:rPr>
        <w:t xml:space="preserve"> </w:t>
      </w:r>
      <w:r>
        <w:rPr>
          <w:rFonts w:hint="eastAsia" w:ascii="仿宋_GB2312" w:eastAsia="仿宋_GB2312"/>
          <w:sz w:val="32"/>
        </w:rPr>
        <w:t xml:space="preserve">月 </w:t>
      </w:r>
      <w:r>
        <w:rPr>
          <w:rFonts w:ascii="仿宋_GB2312" w:eastAsia="仿宋_GB2312"/>
          <w:sz w:val="32"/>
        </w:rPr>
        <w:t xml:space="preserve"> </w:t>
      </w:r>
      <w:r>
        <w:rPr>
          <w:rFonts w:hint="eastAsia" w:ascii="仿宋_GB2312" w:eastAsia="仿宋_GB2312"/>
          <w:sz w:val="32"/>
        </w:rPr>
        <w:t xml:space="preserve">日 </w:t>
      </w:r>
      <w:r>
        <w:rPr>
          <w:rFonts w:ascii="仿宋_GB2312" w:eastAsia="仿宋_GB2312"/>
          <w:sz w:val="32"/>
        </w:rPr>
        <w:t xml:space="preserve"> </w:t>
      </w:r>
      <w:r>
        <w:rPr>
          <w:rFonts w:hint="eastAsia" w:ascii="仿宋_GB2312" w:eastAsia="仿宋_GB2312"/>
          <w:sz w:val="32"/>
        </w:rPr>
        <w:t xml:space="preserve">时 </w:t>
      </w:r>
      <w:r>
        <w:rPr>
          <w:rFonts w:ascii="仿宋_GB2312" w:eastAsia="仿宋_GB2312"/>
          <w:sz w:val="32"/>
        </w:rPr>
        <w:t xml:space="preserve"> </w:t>
      </w:r>
      <w:r>
        <w:rPr>
          <w:rFonts w:hint="eastAsia" w:ascii="仿宋_GB2312" w:eastAsia="仿宋_GB2312"/>
          <w:sz w:val="32"/>
        </w:rPr>
        <w:t xml:space="preserve">分    </w:t>
      </w:r>
    </w:p>
    <w:p w14:paraId="2769F0F1">
      <w:pPr>
        <w:spacing w:line="560" w:lineRule="exact"/>
        <w:rPr>
          <w:rFonts w:hint="eastAsia" w:ascii="仿宋_GB2312" w:eastAsia="仿宋_GB2312"/>
          <w:sz w:val="32"/>
        </w:rPr>
      </w:pPr>
      <w:r>
        <w:rPr>
          <w:rFonts w:hint="eastAsia" w:ascii="仿宋_GB2312" w:eastAsia="仿宋_GB2312"/>
          <w:sz w:val="32"/>
        </w:rPr>
        <w:t xml:space="preserve">                                  签收单位（签章）</w:t>
      </w:r>
    </w:p>
    <w:p w14:paraId="6E91F613">
      <w:pPr>
        <w:spacing w:line="560" w:lineRule="exact"/>
      </w:pPr>
      <w:r>
        <w:rPr>
          <w:rFonts w:hint="eastAsia" w:ascii="仿宋_GB2312" w:eastAsia="仿宋_GB2312"/>
          <w:sz w:val="32"/>
        </w:rPr>
        <w:t xml:space="preserve">                                      年   月   日</w:t>
      </w:r>
    </w:p>
    <w:p w14:paraId="0A4A3674">
      <w:pPr>
        <w:rPr>
          <w:rFonts w:ascii="仿宋_GB2312" w:eastAsia="仿宋_GB2312"/>
          <w:sz w:val="32"/>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7" w:charSpace="-3482"/>
        </w:sectPr>
      </w:pPr>
    </w:p>
    <w:p w14:paraId="1D001249">
      <w:pPr>
        <w:jc w:val="center"/>
        <w:rPr>
          <w:rFonts w:hint="eastAsia" w:ascii="宋体" w:hAnsi="宋体"/>
          <w:color w:val="000000"/>
          <w:sz w:val="44"/>
        </w:rPr>
      </w:pPr>
      <w:r>
        <w:rPr>
          <w:rFonts w:hint="eastAsia" w:ascii="宋体" w:hAnsi="宋体"/>
          <w:color w:val="000000"/>
          <w:sz w:val="44"/>
        </w:rPr>
        <w:t>使用说明</w:t>
      </w:r>
    </w:p>
    <w:p w14:paraId="044AF6F6">
      <w:pPr>
        <w:adjustRightInd w:val="0"/>
        <w:snapToGrid w:val="0"/>
        <w:ind w:firstLine="606"/>
        <w:rPr>
          <w:rFonts w:hint="eastAsia" w:ascii="仿宋_GB2312" w:eastAsia="仿宋_GB2312"/>
          <w:sz w:val="32"/>
        </w:rPr>
      </w:pPr>
      <w:r>
        <w:rPr>
          <w:rFonts w:hint="eastAsia" w:ascii="仿宋_GB2312" w:eastAsia="仿宋_GB2312"/>
          <w:sz w:val="32"/>
        </w:rPr>
        <w:t>1．本通知书依据《中华人民共和国税收征收管理法》第三十八条、第四十条、第五十五条、第八十八条设置。</w:t>
      </w:r>
    </w:p>
    <w:p w14:paraId="14CA0D96">
      <w:pPr>
        <w:adjustRightInd w:val="0"/>
        <w:snapToGrid w:val="0"/>
        <w:ind w:firstLine="606"/>
        <w:rPr>
          <w:rFonts w:hint="eastAsia" w:ascii="仿宋_GB2312" w:eastAsia="仿宋_GB2312"/>
          <w:sz w:val="32"/>
        </w:rPr>
      </w:pPr>
      <w:r>
        <w:rPr>
          <w:rFonts w:hint="eastAsia" w:ascii="仿宋_GB2312" w:eastAsia="仿宋_GB2312"/>
          <w:sz w:val="32"/>
        </w:rPr>
        <w:t>2．适用范围：</w:t>
      </w:r>
    </w:p>
    <w:p w14:paraId="5CF37C9B">
      <w:pPr>
        <w:adjustRightInd w:val="0"/>
        <w:snapToGrid w:val="0"/>
        <w:ind w:firstLine="606"/>
        <w:rPr>
          <w:rFonts w:hint="eastAsia" w:ascii="仿宋_GB2312" w:eastAsia="仿宋_GB2312"/>
          <w:sz w:val="32"/>
        </w:rPr>
      </w:pPr>
      <w:r>
        <w:rPr>
          <w:rFonts w:hint="eastAsia" w:ascii="仿宋_GB2312" w:eastAsia="仿宋_GB2312"/>
          <w:sz w:val="32"/>
        </w:rPr>
        <w:t>（1）税务机关对从事生产、经营的纳税人已采取税收保全措施，但纳税人逾期未缴纳税款时使用；</w:t>
      </w:r>
    </w:p>
    <w:p w14:paraId="67481757">
      <w:pPr>
        <w:adjustRightInd w:val="0"/>
        <w:snapToGrid w:val="0"/>
        <w:ind w:firstLine="606"/>
        <w:rPr>
          <w:rFonts w:hint="eastAsia" w:ascii="仿宋_GB2312" w:eastAsia="仿宋_GB2312"/>
          <w:sz w:val="32"/>
        </w:rPr>
      </w:pPr>
      <w:r>
        <w:rPr>
          <w:rFonts w:hint="eastAsia" w:ascii="仿宋_GB2312" w:eastAsia="仿宋_GB2312"/>
          <w:sz w:val="32"/>
        </w:rPr>
        <w:t>（2）从事生产、经营的纳税人、扣缴义务人未按规定的期限缴纳或者解缴税款，纳税担保人未按规定的期限缴纳所担保的税款，由税务机关责令限期缴纳，逾期仍未缴纳时使用；</w:t>
      </w:r>
    </w:p>
    <w:p w14:paraId="51892583">
      <w:pPr>
        <w:adjustRightInd w:val="0"/>
        <w:snapToGrid w:val="0"/>
        <w:ind w:firstLine="606"/>
        <w:rPr>
          <w:rFonts w:hint="eastAsia" w:ascii="仿宋_GB2312" w:eastAsia="仿宋_GB2312"/>
          <w:sz w:val="32"/>
        </w:rPr>
      </w:pPr>
      <w:r>
        <w:rPr>
          <w:rFonts w:hint="eastAsia" w:ascii="仿宋_GB2312" w:eastAsia="仿宋_GB2312"/>
          <w:sz w:val="32"/>
        </w:rPr>
        <w:t>（3）税务机关对从事生产、经营的纳税人以前纳税期的纳税情况依法进行税务检查时，发现纳税人有逃避纳税义务行为，并有明显的转移、隐匿其应纳税的商品、货物以及其他财产或者应纳税的收入的迹象时使用；</w:t>
      </w:r>
    </w:p>
    <w:p w14:paraId="05811F6D">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（4）当事人对税务机关当场作出的处罚决定逾期不申请行政复议又不履行时，或者对税务机关作出的其</w:t>
      </w:r>
      <w:r>
        <w:rPr>
          <w:rFonts w:hint="eastAsia" w:ascii="仿宋_GB2312" w:eastAsia="仿宋_GB2312"/>
          <w:color w:val="000000"/>
          <w:sz w:val="32"/>
          <w:szCs w:val="32"/>
          <w:lang w:eastAsia="zh-CN"/>
        </w:rPr>
        <w:t>他</w:t>
      </w:r>
      <w:r>
        <w:rPr>
          <w:rFonts w:hint="eastAsia" w:ascii="仿宋_GB2312" w:eastAsia="仿宋_GB2312"/>
          <w:color w:val="000000"/>
          <w:sz w:val="32"/>
          <w:szCs w:val="32"/>
        </w:rPr>
        <w:t>处罚决定逾期不申请行政复议也不向人民法院起诉、又不履行时使用。</w:t>
      </w:r>
    </w:p>
    <w:p w14:paraId="099EC4BA">
      <w:pPr>
        <w:adjustRightInd w:val="0"/>
        <w:snapToGrid w:val="0"/>
        <w:ind w:firstLine="606"/>
        <w:rPr>
          <w:rFonts w:hint="eastAsia" w:ascii="仿宋_GB2312" w:eastAsia="仿宋_GB2312"/>
          <w:sz w:val="32"/>
        </w:rPr>
      </w:pPr>
      <w:r>
        <w:rPr>
          <w:rFonts w:hint="eastAsia" w:ascii="仿宋_GB2312" w:eastAsia="仿宋_GB2312"/>
          <w:sz w:val="32"/>
        </w:rPr>
        <w:t>3．本通知书抬头填写纳税人、扣缴义务人或者纳税担保人开户银行或者其他金融机构的具体名称。</w:t>
      </w:r>
    </w:p>
    <w:p w14:paraId="61B4FB09">
      <w:pPr>
        <w:adjustRightInd w:val="0"/>
        <w:snapToGrid w:val="0"/>
        <w:ind w:firstLine="606"/>
        <w:rPr>
          <w:rFonts w:hint="eastAsia" w:ascii="仿宋_GB2312" w:eastAsia="仿宋_GB2312"/>
          <w:sz w:val="32"/>
        </w:rPr>
      </w:pPr>
      <w:r>
        <w:rPr>
          <w:rFonts w:hint="eastAsia" w:ascii="仿宋_GB2312" w:eastAsia="仿宋_GB2312"/>
          <w:sz w:val="32"/>
        </w:rPr>
        <w:t>4．“</w:t>
      </w:r>
      <w:r>
        <w:rPr>
          <w:rFonts w:hint="eastAsia" w:ascii="仿宋_GB2312" w:eastAsia="仿宋_GB2312"/>
          <w:sz w:val="32"/>
          <w:u w:val="single"/>
        </w:rPr>
        <w:t xml:space="preserve">        </w:t>
      </w:r>
      <w:r>
        <w:rPr>
          <w:rFonts w:hint="eastAsia" w:ascii="仿宋_GB2312" w:eastAsia="仿宋_GB2312"/>
          <w:sz w:val="32"/>
        </w:rPr>
        <w:t>未按规定缴纳税款（滞纳金、罚款）”横线处填写纳税人、扣缴义务人或者纳税担保人具体名称。</w:t>
      </w:r>
    </w:p>
    <w:p w14:paraId="3752F4ED">
      <w:pPr>
        <w:adjustRightInd w:val="0"/>
        <w:snapToGrid w:val="0"/>
        <w:ind w:firstLine="606"/>
        <w:rPr>
          <w:rFonts w:hint="eastAsia" w:ascii="仿宋_GB2312" w:eastAsia="仿宋_GB2312"/>
          <w:sz w:val="32"/>
        </w:rPr>
      </w:pPr>
      <w:r>
        <w:rPr>
          <w:rFonts w:hint="eastAsia" w:ascii="仿宋_GB2312" w:eastAsia="仿宋_GB2312"/>
          <w:sz w:val="32"/>
        </w:rPr>
        <w:t>5．“经</w:t>
      </w:r>
      <w:r>
        <w:rPr>
          <w:rFonts w:hint="eastAsia" w:ascii="仿宋_GB2312" w:eastAsia="仿宋_GB2312"/>
          <w:sz w:val="32"/>
          <w:u w:val="single"/>
        </w:rPr>
        <w:t xml:space="preserve">        </w:t>
      </w:r>
      <w:r>
        <w:rPr>
          <w:rFonts w:hint="eastAsia" w:ascii="仿宋_GB2312" w:eastAsia="仿宋_GB2312"/>
          <w:sz w:val="32"/>
        </w:rPr>
        <w:t>税务局（分局）局长批准”横线处填写符合《中华人民共和国税收征收管理法》规定具有审批权限的税务局（分局）局长所在税务机关的具体名称。</w:t>
      </w:r>
    </w:p>
    <w:p w14:paraId="7F60DFDD">
      <w:pPr>
        <w:adjustRightInd w:val="0"/>
        <w:snapToGrid w:val="0"/>
        <w:ind w:firstLine="606"/>
        <w:rPr>
          <w:rFonts w:ascii="仿宋_GB2312" w:eastAsia="仿宋_GB2312"/>
          <w:sz w:val="32"/>
        </w:rPr>
      </w:pPr>
      <w:r>
        <w:rPr>
          <w:rFonts w:hint="eastAsia" w:ascii="仿宋_GB2312" w:eastAsia="仿宋_GB2312"/>
          <w:sz w:val="32"/>
        </w:rPr>
        <w:t>6．本通知书应与《税收强制执行决定书（扣缴税收款项适用）》一并依照规定的审批程序和权限，由县以上税务局（分局）局长批准后使用。</w:t>
      </w:r>
    </w:p>
    <w:p w14:paraId="0C0817A4">
      <w:pPr>
        <w:adjustRightInd w:val="0"/>
        <w:snapToGrid w:val="0"/>
        <w:ind w:firstLine="606"/>
        <w:rPr>
          <w:rFonts w:hint="eastAsia" w:ascii="仿宋_GB2312" w:eastAsia="仿宋_GB2312"/>
          <w:sz w:val="32"/>
        </w:rPr>
      </w:pPr>
      <w:r>
        <w:rPr>
          <w:rFonts w:hint="eastAsia" w:ascii="仿宋_GB2312" w:eastAsia="仿宋_GB2312"/>
          <w:sz w:val="32"/>
        </w:rPr>
        <w:t>7．本通知书与《税务文书送达回证》一并使用，在送达时签收时间不但要写明“年”、“月”、“日”、“时”，而且要具体写明“分”。</w:t>
      </w:r>
    </w:p>
    <w:p w14:paraId="6FB22280">
      <w:pPr>
        <w:adjustRightInd w:val="0"/>
        <w:snapToGrid w:val="0"/>
        <w:ind w:firstLine="606"/>
        <w:rPr>
          <w:rFonts w:hint="eastAsia" w:ascii="仿宋_GB2312" w:eastAsia="仿宋_GB2312"/>
          <w:sz w:val="32"/>
        </w:rPr>
      </w:pPr>
      <w:r>
        <w:rPr>
          <w:rFonts w:hint="eastAsia" w:ascii="仿宋_GB2312" w:eastAsia="仿宋_GB2312"/>
          <w:sz w:val="32"/>
        </w:rPr>
        <w:t>8．文书字</w:t>
      </w:r>
      <w:r>
        <w:rPr>
          <w:rFonts w:hint="eastAsia" w:ascii="仿宋_GB2312" w:eastAsia="仿宋_GB2312"/>
          <w:sz w:val="32"/>
          <w:lang w:eastAsia="zh-CN"/>
        </w:rPr>
        <w:t>号</w:t>
      </w:r>
      <w:r>
        <w:rPr>
          <w:rFonts w:hint="eastAsia" w:ascii="仿宋_GB2312" w:eastAsia="仿宋_GB2312"/>
          <w:sz w:val="32"/>
        </w:rPr>
        <w:t>设为“扣通”，稽查局使用设为“稽扣通”。</w:t>
      </w:r>
    </w:p>
    <w:p w14:paraId="4DD77D62">
      <w:pPr>
        <w:adjustRightInd w:val="0"/>
        <w:snapToGrid w:val="0"/>
        <w:ind w:firstLine="606"/>
        <w:rPr>
          <w:rFonts w:hint="eastAsia"/>
        </w:rPr>
      </w:pPr>
      <w:r>
        <w:rPr>
          <w:rFonts w:hint="eastAsia" w:ascii="仿宋_GB2312" w:eastAsia="仿宋_GB2312"/>
          <w:sz w:val="32"/>
        </w:rPr>
        <w:t>9．本通知书为A4竖式，一式二份，一份随同《税收强制执行决定书（扣缴税收款项适用）》送金融机构，一份装入卷宗。</w:t>
      </w:r>
    </w:p>
    <w:p w14:paraId="3795EE2B">
      <w:pPr>
        <w:spacing w:line="360" w:lineRule="auto"/>
        <w:ind w:firstLine="1600" w:firstLineChars="500"/>
        <w:rPr>
          <w:rFonts w:hAnsi="宋体"/>
          <w:color w:val="000000"/>
          <w:sz w:val="32"/>
          <w:szCs w:val="32"/>
          <w:u w:val="single"/>
        </w:rPr>
      </w:pPr>
    </w:p>
    <w:p w14:paraId="58F0DAF0">
      <w:pPr>
        <w:spacing w:line="360" w:lineRule="auto"/>
        <w:ind w:firstLine="1600" w:firstLineChars="500"/>
        <w:rPr>
          <w:rFonts w:hAnsi="宋体"/>
          <w:color w:val="000000"/>
          <w:sz w:val="32"/>
          <w:szCs w:val="32"/>
          <w:u w:val="single"/>
        </w:rPr>
      </w:pPr>
    </w:p>
    <w:p w14:paraId="0FAADDBC">
      <w:pPr>
        <w:spacing w:line="360" w:lineRule="auto"/>
        <w:ind w:firstLine="1600" w:firstLineChars="500"/>
        <w:rPr>
          <w:rFonts w:hAnsi="宋体"/>
          <w:color w:val="000000"/>
          <w:sz w:val="32"/>
          <w:szCs w:val="32"/>
          <w:u w:val="single"/>
        </w:rPr>
      </w:pPr>
    </w:p>
    <w:p w14:paraId="57A3DEB3">
      <w:pPr>
        <w:spacing w:line="360" w:lineRule="auto"/>
        <w:ind w:firstLine="1600" w:firstLineChars="500"/>
        <w:rPr>
          <w:rFonts w:hAnsi="宋体"/>
          <w:color w:val="000000"/>
          <w:sz w:val="32"/>
          <w:szCs w:val="32"/>
          <w:u w:val="single"/>
        </w:rPr>
      </w:pPr>
    </w:p>
    <w:p w14:paraId="3E259EA8">
      <w:pPr>
        <w:spacing w:line="360" w:lineRule="auto"/>
        <w:ind w:firstLine="1600" w:firstLineChars="500"/>
        <w:rPr>
          <w:rFonts w:hAnsi="宋体"/>
          <w:color w:val="000000"/>
          <w:sz w:val="32"/>
          <w:szCs w:val="32"/>
          <w:u w:val="single"/>
        </w:rPr>
      </w:pPr>
    </w:p>
    <w:p w14:paraId="47B6D6AD">
      <w:pPr>
        <w:spacing w:line="360" w:lineRule="auto"/>
        <w:ind w:firstLine="1600" w:firstLineChars="500"/>
        <w:rPr>
          <w:rFonts w:hAnsi="宋体"/>
          <w:color w:val="000000"/>
          <w:sz w:val="32"/>
          <w:szCs w:val="32"/>
          <w:u w:val="single"/>
        </w:rPr>
      </w:pPr>
    </w:p>
    <w:p w14:paraId="529407CC">
      <w:pPr>
        <w:spacing w:line="360" w:lineRule="auto"/>
        <w:ind w:firstLine="1600" w:firstLineChars="500"/>
        <w:rPr>
          <w:rFonts w:hAnsi="宋体"/>
          <w:color w:val="000000"/>
          <w:sz w:val="32"/>
          <w:szCs w:val="32"/>
          <w:u w:val="single"/>
        </w:rPr>
      </w:pPr>
    </w:p>
    <w:p w14:paraId="6CFD3429">
      <w:pPr>
        <w:spacing w:line="360" w:lineRule="auto"/>
        <w:ind w:firstLine="1600" w:firstLineChars="500"/>
        <w:rPr>
          <w:rFonts w:hAnsi="宋体"/>
          <w:color w:val="000000"/>
          <w:sz w:val="32"/>
          <w:szCs w:val="32"/>
          <w:u w:val="single"/>
        </w:rPr>
      </w:pPr>
    </w:p>
    <w:p w14:paraId="336E83D8">
      <w:pPr>
        <w:spacing w:line="360" w:lineRule="auto"/>
        <w:ind w:firstLine="1600" w:firstLineChars="500"/>
        <w:rPr>
          <w:rFonts w:hAnsi="宋体"/>
          <w:color w:val="000000"/>
          <w:sz w:val="32"/>
          <w:szCs w:val="32"/>
          <w:u w:val="single"/>
        </w:rPr>
      </w:pPr>
    </w:p>
    <w:p w14:paraId="5698D39C">
      <w:pPr>
        <w:spacing w:line="360" w:lineRule="auto"/>
        <w:ind w:firstLine="1600" w:firstLineChars="500"/>
        <w:rPr>
          <w:rFonts w:hAnsi="宋体"/>
          <w:color w:val="000000"/>
          <w:sz w:val="32"/>
          <w:szCs w:val="32"/>
          <w:u w:val="single"/>
        </w:rPr>
      </w:pPr>
    </w:p>
    <w:p w14:paraId="594BF6D6">
      <w:pPr>
        <w:spacing w:line="360" w:lineRule="auto"/>
        <w:ind w:firstLine="1600" w:firstLineChars="500"/>
        <w:rPr>
          <w:rFonts w:hAnsi="宋体"/>
          <w:color w:val="000000"/>
          <w:sz w:val="32"/>
          <w:szCs w:val="32"/>
          <w:u w:val="single"/>
        </w:rPr>
      </w:pPr>
    </w:p>
    <w:p w14:paraId="0566FCFF">
      <w:pPr>
        <w:spacing w:line="360" w:lineRule="auto"/>
        <w:ind w:firstLine="1600" w:firstLineChars="500"/>
        <w:rPr>
          <w:rFonts w:hAnsi="宋体"/>
          <w:color w:val="000000"/>
          <w:sz w:val="32"/>
          <w:szCs w:val="32"/>
          <w:u w:val="single"/>
        </w:rPr>
      </w:pPr>
    </w:p>
    <w:p w14:paraId="3560DFEF">
      <w:pPr>
        <w:spacing w:line="360" w:lineRule="auto"/>
        <w:ind w:firstLine="1600" w:firstLineChars="500"/>
        <w:rPr>
          <w:rFonts w:hAnsi="宋体"/>
          <w:color w:val="000000"/>
          <w:sz w:val="32"/>
          <w:szCs w:val="32"/>
          <w:u w:val="single"/>
        </w:rPr>
      </w:pPr>
    </w:p>
    <w:p w14:paraId="74FC2912">
      <w:pPr>
        <w:spacing w:line="360" w:lineRule="auto"/>
        <w:ind w:firstLine="1600" w:firstLineChars="500"/>
        <w:rPr>
          <w:rFonts w:hAnsi="宋体"/>
          <w:color w:val="000000"/>
          <w:sz w:val="32"/>
          <w:szCs w:val="32"/>
          <w:u w:val="single"/>
        </w:rPr>
      </w:pPr>
    </w:p>
    <w:p w14:paraId="633D6CD8">
      <w:pPr>
        <w:spacing w:line="360" w:lineRule="auto"/>
        <w:ind w:firstLine="1600" w:firstLineChars="500"/>
        <w:rPr>
          <w:rFonts w:hAnsi="宋体"/>
          <w:color w:val="000000"/>
          <w:sz w:val="32"/>
          <w:szCs w:val="32"/>
          <w:u w:val="single"/>
        </w:rPr>
      </w:pPr>
    </w:p>
    <w:p w14:paraId="5CB3A245">
      <w:pPr>
        <w:spacing w:line="360" w:lineRule="auto"/>
        <w:ind w:firstLine="1600" w:firstLineChars="500"/>
        <w:rPr>
          <w:rFonts w:hAnsi="宋体"/>
          <w:color w:val="000000"/>
          <w:sz w:val="32"/>
          <w:szCs w:val="32"/>
          <w:u w:val="single"/>
        </w:rPr>
      </w:pPr>
    </w:p>
    <w:p w14:paraId="6B85F6C9">
      <w:pPr>
        <w:spacing w:line="360" w:lineRule="auto"/>
        <w:ind w:firstLine="1600" w:firstLineChars="500"/>
        <w:rPr>
          <w:rFonts w:hAnsi="宋体"/>
          <w:color w:val="000000"/>
          <w:sz w:val="32"/>
          <w:szCs w:val="32"/>
          <w:u w:val="single"/>
        </w:rPr>
      </w:pPr>
    </w:p>
    <w:p w14:paraId="3F1DF8B0">
      <w:pPr>
        <w:spacing w:line="360" w:lineRule="auto"/>
        <w:ind w:firstLine="1600" w:firstLineChars="500"/>
        <w:rPr>
          <w:rFonts w:hAnsi="宋体"/>
          <w:color w:val="000000"/>
          <w:sz w:val="32"/>
          <w:szCs w:val="32"/>
          <w:u w:val="single"/>
        </w:rPr>
      </w:pPr>
    </w:p>
    <w:p w14:paraId="213E3F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86C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D9AF0D">
                          <w:pPr>
                            <w:pStyle w:val="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14:paraId="42D9AF0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62A78BA"/>
    <w:rsid w:val="462A78BA"/>
    <w:rsid w:val="4CFC467E"/>
    <w:rsid w:val="5112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文件"/>
    <w:basedOn w:val="1"/>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882</Words>
  <Characters>883</Characters>
  <Lines>0</Lines>
  <Paragraphs>0</Paragraphs>
  <TotalTime>0</TotalTime>
  <ScaleCrop>false</ScaleCrop>
  <LinksUpToDate>false</LinksUpToDate>
  <CharactersWithSpaces>1211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2024-07-25T02:57:00Z</dcterms:created>
  <dc:creator>www.shuiwu114.com</dc:creator>
  <cp:lastModifiedBy>www.shuiwu114.com</cp:lastModifiedBy>
  <dcterms:modified xsi:type="dcterms:W3CDTF">2024-07-25T08:03:40Z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1E931500660A4058861C32F4DE3E7943_11</vt:lpwstr>
  </property>
</Properties>
</file>