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C065F">
      <w:pPr>
        <w:tabs>
          <w:tab w:val="left" w:pos="3126"/>
        </w:tabs>
        <w:spacing w:before="87" w:line="224" w:lineRule="auto"/>
        <w:ind w:left="136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2357FCF4">
      <w:pPr>
        <w:pStyle w:val="2"/>
        <w:spacing w:before="343" w:line="303" w:lineRule="auto"/>
        <w:ind w:right="1686"/>
        <w:jc w:val="center"/>
        <w:outlineLvl w:val="0"/>
        <w:rPr>
          <w:rFonts w:ascii="宋体" w:hAnsi="宋体" w:eastAsia="宋体" w:cs="宋体"/>
          <w:spacing w:val="33"/>
          <w:sz w:val="52"/>
          <w:szCs w:val="52"/>
        </w:rPr>
      </w:pPr>
      <w:bookmarkStart w:id="0" w:name="bookmark10"/>
      <w:bookmarkEnd w:id="0"/>
      <w:r>
        <w:rPr>
          <w:rFonts w:hint="eastAsia" w:ascii="宋体" w:hAnsi="宋体" w:eastAsia="宋体" w:cs="宋体"/>
          <w:spacing w:val="33"/>
          <w:sz w:val="52"/>
          <w:szCs w:val="52"/>
          <w:lang w:val="en-US" w:eastAsia="zh-CN"/>
        </w:rPr>
        <w:t xml:space="preserve">    </w:t>
      </w:r>
      <w:r>
        <w:rPr>
          <w:rFonts w:ascii="宋体" w:hAnsi="宋体" w:eastAsia="宋体" w:cs="宋体"/>
          <w:spacing w:val="33"/>
          <w:sz w:val="52"/>
          <w:szCs w:val="52"/>
        </w:rPr>
        <w:t>税收强制执行决</w:t>
      </w:r>
      <w:r>
        <w:rPr>
          <w:rFonts w:hint="eastAsia" w:ascii="宋体" w:hAnsi="宋体" w:eastAsia="宋体" w:cs="宋体"/>
          <w:spacing w:val="33"/>
          <w:sz w:val="52"/>
          <w:szCs w:val="52"/>
          <w:lang w:val="en-US" w:eastAsia="zh-CN"/>
        </w:rPr>
        <w:t>定</w:t>
      </w:r>
      <w:r>
        <w:rPr>
          <w:rFonts w:ascii="宋体" w:hAnsi="宋体" w:eastAsia="宋体" w:cs="宋体"/>
          <w:spacing w:val="33"/>
          <w:sz w:val="52"/>
          <w:szCs w:val="52"/>
        </w:rPr>
        <w:t>书</w:t>
      </w:r>
    </w:p>
    <w:p w14:paraId="1B33A2C5">
      <w:pPr>
        <w:pStyle w:val="2"/>
        <w:spacing w:before="343" w:line="303" w:lineRule="auto"/>
        <w:ind w:right="1686"/>
        <w:jc w:val="center"/>
        <w:outlineLvl w:val="0"/>
      </w:pPr>
      <w:bookmarkStart w:id="1" w:name="bookmark10"/>
      <w:bookmarkEnd w:id="1"/>
      <w:r>
        <w:rPr>
          <w:rFonts w:hint="eastAsia"/>
          <w:spacing w:val="1"/>
          <w:lang w:val="en-US" w:eastAsia="zh-CN"/>
        </w:rPr>
        <w:t xml:space="preserve">              </w:t>
      </w:r>
      <w:bookmarkStart w:id="3" w:name="_GoBack"/>
      <w:bookmarkEnd w:id="3"/>
      <w:r>
        <w:rPr>
          <w:spacing w:val="1"/>
        </w:rPr>
        <w:t>（</w:t>
      </w:r>
      <w:r>
        <w:rPr>
          <w:spacing w:val="-48"/>
        </w:rPr>
        <w:t xml:space="preserve"> </w:t>
      </w:r>
      <w:r>
        <w:rPr>
          <w:spacing w:val="1"/>
        </w:rPr>
        <w:t>拍</w:t>
      </w:r>
      <w:r>
        <w:rPr>
          <w:spacing w:val="-81"/>
        </w:rPr>
        <w:t xml:space="preserve"> </w:t>
      </w:r>
      <w:r>
        <w:rPr>
          <w:spacing w:val="1"/>
        </w:rPr>
        <w:t>卖</w:t>
      </w:r>
      <w:r>
        <w:rPr>
          <w:spacing w:val="-91"/>
        </w:rPr>
        <w:t xml:space="preserve"> </w:t>
      </w:r>
      <w:r>
        <w:rPr>
          <w:spacing w:val="1"/>
        </w:rPr>
        <w:t>/变</w:t>
      </w:r>
      <w:r>
        <w:rPr>
          <w:spacing w:val="-81"/>
        </w:rPr>
        <w:t xml:space="preserve"> </w:t>
      </w:r>
      <w:r>
        <w:rPr>
          <w:spacing w:val="1"/>
        </w:rPr>
        <w:t>卖适用</w:t>
      </w:r>
      <w:r>
        <w:rPr>
          <w:spacing w:val="-72"/>
        </w:rPr>
        <w:t xml:space="preserve"> </w:t>
      </w:r>
      <w:r>
        <w:rPr>
          <w:spacing w:val="1"/>
        </w:rPr>
        <w:t>）</w:t>
      </w:r>
    </w:p>
    <w:p w14:paraId="71D4A917">
      <w:pPr>
        <w:pStyle w:val="2"/>
        <w:tabs>
          <w:tab w:val="left" w:pos="2886"/>
        </w:tabs>
        <w:spacing w:before="248" w:line="222" w:lineRule="auto"/>
        <w:ind w:left="2087"/>
      </w:pPr>
      <w:r>
        <w:rPr>
          <w:u w:val="single" w:color="auto"/>
        </w:rPr>
        <w:tab/>
      </w:r>
      <w:r>
        <w:rPr>
          <w:spacing w:val="-140"/>
        </w:rPr>
        <w:t xml:space="preserve"> </w:t>
      </w:r>
      <w:r>
        <w:t>税</w:t>
      </w:r>
      <w:r>
        <w:rPr>
          <w:spacing w:val="-82"/>
        </w:rPr>
        <w:t xml:space="preserve"> </w:t>
      </w:r>
      <w:r>
        <w:t>强拍〔</w:t>
      </w:r>
      <w:r>
        <w:rPr>
          <w:spacing w:val="5"/>
        </w:rPr>
        <w:t xml:space="preserve">      </w:t>
      </w:r>
      <w:r>
        <w:t>〕</w:t>
      </w:r>
      <w:r>
        <w:rPr>
          <w:spacing w:val="59"/>
        </w:rPr>
        <w:t xml:space="preserve">  </w:t>
      </w:r>
      <w:r>
        <w:t>号</w:t>
      </w:r>
    </w:p>
    <w:p w14:paraId="38FF5DC1">
      <w:pPr>
        <w:spacing w:line="284" w:lineRule="auto"/>
        <w:rPr>
          <w:rFonts w:ascii="Arial"/>
          <w:sz w:val="21"/>
        </w:rPr>
      </w:pPr>
    </w:p>
    <w:p w14:paraId="6D21DF0B">
      <w:pPr>
        <w:spacing w:line="285" w:lineRule="auto"/>
        <w:rPr>
          <w:rFonts w:ascii="Arial"/>
          <w:sz w:val="21"/>
        </w:rPr>
      </w:pPr>
    </w:p>
    <w:p w14:paraId="491DAF13">
      <w:pPr>
        <w:pStyle w:val="2"/>
        <w:tabs>
          <w:tab w:val="left" w:pos="2893"/>
        </w:tabs>
        <w:spacing w:before="101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09F78100">
      <w:pPr>
        <w:pStyle w:val="2"/>
        <w:spacing w:before="165" w:line="362" w:lineRule="auto"/>
        <w:ind w:left="23" w:right="13" w:firstLine="649"/>
        <w:jc w:val="both"/>
      </w:pPr>
      <w:r>
        <w:rPr>
          <w:spacing w:val="10"/>
        </w:rPr>
        <w:t>鉴于你（单位</w:t>
      </w:r>
      <w:r>
        <w:rPr>
          <w:spacing w:val="-70"/>
        </w:rPr>
        <w:t>）（</w:t>
      </w:r>
      <w:r>
        <w:rPr>
          <w:spacing w:val="10"/>
        </w:rPr>
        <w:t>地址</w:t>
      </w:r>
      <w:r>
        <w:rPr>
          <w:spacing w:val="-70"/>
        </w:rPr>
        <w:t>：</w:t>
      </w:r>
      <w:r>
        <w:rPr>
          <w:spacing w:val="5"/>
          <w:u w:val="single" w:color="auto"/>
        </w:rPr>
        <w:t xml:space="preserve">        </w:t>
      </w:r>
      <w:r>
        <w:rPr>
          <w:spacing w:val="-111"/>
        </w:rPr>
        <w:t xml:space="preserve"> </w:t>
      </w:r>
      <w:r>
        <w:rPr>
          <w:spacing w:val="-70"/>
        </w:rPr>
        <w:t>）</w:t>
      </w:r>
      <w:r>
        <w:rPr>
          <w:spacing w:val="5"/>
          <w:u w:val="single" w:color="auto"/>
        </w:rPr>
        <w:t xml:space="preserve">        </w:t>
      </w:r>
      <w:r>
        <w:rPr>
          <w:spacing w:val="-70"/>
        </w:rPr>
        <w:t>，</w:t>
      </w:r>
      <w:r>
        <w:rPr>
          <w:spacing w:val="10"/>
        </w:rPr>
        <w:t>根据《中</w:t>
      </w:r>
      <w:r>
        <w:rPr>
          <w:spacing w:val="1"/>
        </w:rPr>
        <w:t xml:space="preserve"> </w:t>
      </w:r>
      <w:r>
        <w:rPr>
          <w:spacing w:val="25"/>
        </w:rPr>
        <w:t>华人民共和国税收征收管理法》</w:t>
      </w:r>
      <w:r>
        <w:rPr>
          <w:spacing w:val="-95"/>
        </w:rPr>
        <w:t xml:space="preserve"> </w:t>
      </w:r>
      <w:r>
        <w:rPr>
          <w:u w:val="single" w:color="auto"/>
        </w:rPr>
        <w:t xml:space="preserve">              </w:t>
      </w:r>
      <w:r>
        <w:rPr>
          <w:spacing w:val="-123"/>
        </w:rPr>
        <w:t xml:space="preserve"> </w:t>
      </w:r>
      <w:r>
        <w:rPr>
          <w:spacing w:val="25"/>
        </w:rPr>
        <w:t>规定，经</w:t>
      </w:r>
      <w:r>
        <w:t xml:space="preserve"> </w:t>
      </w:r>
      <w:r>
        <w:rPr>
          <w:spacing w:val="7"/>
        </w:rPr>
        <w:t>税务局（分局）局长批准，决定：</w:t>
      </w:r>
      <w:r>
        <w:rPr>
          <w:spacing w:val="-121"/>
        </w:rPr>
        <w:t xml:space="preserve"> </w:t>
      </w:r>
      <w:r>
        <w:rPr>
          <w:u w:val="single" w:color="auto"/>
        </w:rPr>
        <w:t xml:space="preserve">                       </w:t>
      </w:r>
    </w:p>
    <w:p w14:paraId="0D0E115E">
      <w:pPr>
        <w:tabs>
          <w:tab w:val="left" w:pos="8320"/>
        </w:tabs>
        <w:spacing w:before="160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1D6F2C8">
      <w:pPr>
        <w:pStyle w:val="2"/>
        <w:spacing w:before="272" w:line="358" w:lineRule="auto"/>
        <w:ind w:left="35" w:right="16" w:hanging="14"/>
      </w:pPr>
      <w:r>
        <w:rPr>
          <w:spacing w:val="-16"/>
        </w:rPr>
        <w:t>依</w:t>
      </w:r>
      <w:r>
        <w:rPr>
          <w:spacing w:val="-38"/>
        </w:rPr>
        <w:t xml:space="preserve"> </w:t>
      </w:r>
      <w:r>
        <w:rPr>
          <w:spacing w:val="-16"/>
        </w:rPr>
        <w:t>法</w:t>
      </w:r>
      <w:r>
        <w:rPr>
          <w:spacing w:val="-47"/>
        </w:rPr>
        <w:t xml:space="preserve"> </w:t>
      </w:r>
      <w:r>
        <w:rPr>
          <w:spacing w:val="-16"/>
        </w:rPr>
        <w:t>予 以</w:t>
      </w:r>
      <w:r>
        <w:rPr>
          <w:spacing w:val="-60"/>
        </w:rPr>
        <w:t xml:space="preserve"> </w:t>
      </w:r>
      <w:r>
        <w:rPr>
          <w:spacing w:val="-16"/>
        </w:rPr>
        <w:t>拍</w:t>
      </w:r>
      <w:r>
        <w:rPr>
          <w:spacing w:val="-40"/>
        </w:rPr>
        <w:t xml:space="preserve"> </w:t>
      </w:r>
      <w:r>
        <w:rPr>
          <w:spacing w:val="-16"/>
        </w:rPr>
        <w:t>卖</w:t>
      </w:r>
      <w:r>
        <w:rPr>
          <w:spacing w:val="-63"/>
        </w:rPr>
        <w:t xml:space="preserve"> </w:t>
      </w:r>
      <w:r>
        <w:rPr>
          <w:spacing w:val="-16"/>
        </w:rPr>
        <w:t>或</w:t>
      </w:r>
      <w:r>
        <w:rPr>
          <w:spacing w:val="-59"/>
        </w:rPr>
        <w:t xml:space="preserve"> </w:t>
      </w:r>
      <w:r>
        <w:rPr>
          <w:spacing w:val="-16"/>
        </w:rPr>
        <w:t>者</w:t>
      </w:r>
      <w:r>
        <w:rPr>
          <w:spacing w:val="-42"/>
        </w:rPr>
        <w:t xml:space="preserve"> </w:t>
      </w:r>
      <w:r>
        <w:rPr>
          <w:spacing w:val="-16"/>
        </w:rPr>
        <w:t>变</w:t>
      </w:r>
      <w:r>
        <w:rPr>
          <w:spacing w:val="-43"/>
        </w:rPr>
        <w:t xml:space="preserve"> </w:t>
      </w:r>
      <w:r>
        <w:rPr>
          <w:spacing w:val="-16"/>
        </w:rPr>
        <w:t>卖</w:t>
      </w:r>
      <w:r>
        <w:rPr>
          <w:spacing w:val="-72"/>
        </w:rPr>
        <w:t xml:space="preserve"> </w:t>
      </w:r>
      <w:r>
        <w:rPr>
          <w:spacing w:val="-16"/>
        </w:rPr>
        <w:t>， 以</w:t>
      </w:r>
      <w:r>
        <w:rPr>
          <w:spacing w:val="-59"/>
        </w:rPr>
        <w:t xml:space="preserve"> </w:t>
      </w:r>
      <w:r>
        <w:rPr>
          <w:spacing w:val="-16"/>
        </w:rPr>
        <w:t>拍</w:t>
      </w:r>
      <w:r>
        <w:rPr>
          <w:spacing w:val="-41"/>
        </w:rPr>
        <w:t xml:space="preserve"> </w:t>
      </w:r>
      <w:r>
        <w:rPr>
          <w:spacing w:val="-16"/>
        </w:rPr>
        <w:t>卖</w:t>
      </w:r>
      <w:r>
        <w:rPr>
          <w:spacing w:val="-63"/>
        </w:rPr>
        <w:t xml:space="preserve"> </w:t>
      </w:r>
      <w:r>
        <w:rPr>
          <w:spacing w:val="-16"/>
        </w:rPr>
        <w:t>或</w:t>
      </w:r>
      <w:r>
        <w:rPr>
          <w:spacing w:val="-58"/>
        </w:rPr>
        <w:t xml:space="preserve"> </w:t>
      </w:r>
      <w:r>
        <w:rPr>
          <w:spacing w:val="-16"/>
        </w:rPr>
        <w:t>者</w:t>
      </w:r>
      <w:r>
        <w:rPr>
          <w:spacing w:val="-42"/>
        </w:rPr>
        <w:t xml:space="preserve"> </w:t>
      </w:r>
      <w:r>
        <w:rPr>
          <w:spacing w:val="-16"/>
        </w:rPr>
        <w:t>变</w:t>
      </w:r>
      <w:r>
        <w:rPr>
          <w:spacing w:val="-43"/>
        </w:rPr>
        <w:t xml:space="preserve"> </w:t>
      </w:r>
      <w:r>
        <w:rPr>
          <w:spacing w:val="-16"/>
        </w:rPr>
        <w:t>卖</w:t>
      </w:r>
      <w:r>
        <w:rPr>
          <w:spacing w:val="-60"/>
        </w:rPr>
        <w:t xml:space="preserve"> </w:t>
      </w:r>
      <w:r>
        <w:rPr>
          <w:spacing w:val="-16"/>
        </w:rPr>
        <w:t>所</w:t>
      </w:r>
      <w:r>
        <w:rPr>
          <w:spacing w:val="-58"/>
        </w:rPr>
        <w:t xml:space="preserve"> </w:t>
      </w:r>
      <w:r>
        <w:rPr>
          <w:spacing w:val="-16"/>
        </w:rPr>
        <w:t>得</w:t>
      </w:r>
      <w:r>
        <w:rPr>
          <w:spacing w:val="-59"/>
        </w:rPr>
        <w:t xml:space="preserve"> </w:t>
      </w:r>
      <w:r>
        <w:rPr>
          <w:spacing w:val="-16"/>
        </w:rPr>
        <w:t>抵</w:t>
      </w:r>
      <w:r>
        <w:t xml:space="preserve"> </w:t>
      </w:r>
      <w:r>
        <w:rPr>
          <w:spacing w:val="-7"/>
        </w:rPr>
        <w:t>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           </w:t>
      </w:r>
      <w:r>
        <w:rPr>
          <w:spacing w:val="-7"/>
        </w:rPr>
        <w:t>。</w:t>
      </w:r>
    </w:p>
    <w:p w14:paraId="404FAF02">
      <w:pPr>
        <w:pStyle w:val="2"/>
        <w:spacing w:before="45" w:line="362" w:lineRule="auto"/>
        <w:ind w:left="29" w:right="14" w:firstLine="648"/>
        <w:jc w:val="both"/>
      </w:pPr>
      <w:r>
        <w:rPr>
          <w:spacing w:val="8"/>
        </w:rPr>
        <w:t>如对本决定不服，可自收到本决定之日起六十日内依法</w:t>
      </w:r>
      <w:r>
        <w:rPr>
          <w:spacing w:val="9"/>
        </w:rPr>
        <w:t xml:space="preserve"> 向</w:t>
      </w:r>
      <w:r>
        <w:rPr>
          <w:spacing w:val="-139"/>
        </w:rPr>
        <w:t xml:space="preserve"> </w:t>
      </w:r>
      <w:r>
        <w:rPr>
          <w:spacing w:val="9"/>
          <w:u w:val="single" w:color="auto"/>
        </w:rPr>
        <w:t xml:space="preserve">               </w:t>
      </w:r>
      <w:r>
        <w:rPr>
          <w:spacing w:val="-86"/>
        </w:rPr>
        <w:t xml:space="preserve"> </w:t>
      </w:r>
      <w:r>
        <w:rPr>
          <w:spacing w:val="9"/>
        </w:rPr>
        <w:t>申请行政复议，或者自收到本决定之日</w:t>
      </w:r>
      <w:r>
        <w:t xml:space="preserve"> </w:t>
      </w:r>
      <w:r>
        <w:rPr>
          <w:spacing w:val="8"/>
        </w:rPr>
        <w:t>起六个月内依法向人民法院起诉。</w:t>
      </w:r>
    </w:p>
    <w:p w14:paraId="7F2ACB9E">
      <w:pPr>
        <w:spacing w:line="355" w:lineRule="auto"/>
        <w:rPr>
          <w:rFonts w:ascii="Arial"/>
          <w:sz w:val="21"/>
        </w:rPr>
      </w:pPr>
    </w:p>
    <w:p w14:paraId="7B2963D4">
      <w:pPr>
        <w:spacing w:line="355" w:lineRule="auto"/>
        <w:rPr>
          <w:rFonts w:ascii="Arial"/>
          <w:sz w:val="21"/>
        </w:rPr>
      </w:pPr>
    </w:p>
    <w:p w14:paraId="7204FB7B">
      <w:pPr>
        <w:pStyle w:val="2"/>
        <w:spacing w:before="102" w:line="318" w:lineRule="auto"/>
        <w:ind w:left="5775" w:right="34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spacing w:val="-9"/>
        </w:rPr>
        <w:t>日</w:t>
      </w:r>
    </w:p>
    <w:p w14:paraId="6355E773">
      <w:pPr>
        <w:spacing w:line="318" w:lineRule="auto"/>
        <w:sectPr>
          <w:footerReference r:id="rId3" w:type="default"/>
          <w:pgSz w:w="11906" w:h="16839"/>
          <w:pgMar w:top="1417" w:right="1785" w:bottom="1156" w:left="1785" w:header="0" w:footer="994" w:gutter="0"/>
          <w:cols w:space="720" w:num="1"/>
        </w:sectPr>
      </w:pPr>
    </w:p>
    <w:p w14:paraId="4A1DB278">
      <w:pPr>
        <w:spacing w:before="100" w:line="224" w:lineRule="auto"/>
        <w:ind w:left="3306"/>
        <w:rPr>
          <w:rFonts w:ascii="宋体" w:hAnsi="宋体" w:eastAsia="宋体" w:cs="宋体"/>
          <w:sz w:val="43"/>
          <w:szCs w:val="43"/>
        </w:rPr>
      </w:pPr>
      <w:bookmarkStart w:id="2" w:name="bookmark43"/>
      <w:bookmarkEnd w:id="2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240B8F4C">
      <w:pPr>
        <w:pStyle w:val="2"/>
        <w:spacing w:before="58" w:line="241" w:lineRule="auto"/>
        <w:ind w:left="32" w:right="13" w:firstLine="654"/>
      </w:pPr>
      <w:r>
        <w:rPr>
          <w:spacing w:val="14"/>
        </w:rPr>
        <w:t>1．本决定书依据《中华人民共和国税收征收管理法》</w:t>
      </w:r>
      <w:r>
        <w:rPr>
          <w:spacing w:val="6"/>
        </w:rPr>
        <w:t xml:space="preserve"> </w:t>
      </w:r>
      <w:r>
        <w:rPr>
          <w:spacing w:val="8"/>
        </w:rPr>
        <w:t>第三十七条、第三十八条、第四十条、第五十五条、第八十</w:t>
      </w:r>
      <w:r>
        <w:rPr>
          <w:spacing w:val="18"/>
        </w:rPr>
        <w:t xml:space="preserve"> </w:t>
      </w:r>
      <w:r>
        <w:rPr>
          <w:spacing w:val="8"/>
        </w:rPr>
        <w:t>八条，《中华人民共和国税收征收管理法实施细则》，《中</w:t>
      </w:r>
      <w:r>
        <w:rPr>
          <w:spacing w:val="18"/>
        </w:rPr>
        <w:t xml:space="preserve"> </w:t>
      </w:r>
      <w:r>
        <w:rPr>
          <w:spacing w:val="8"/>
        </w:rPr>
        <w:t>华人民共和国行政强制法》第三十七条设置。</w:t>
      </w:r>
    </w:p>
    <w:p w14:paraId="4DC6199D">
      <w:pPr>
        <w:pStyle w:val="2"/>
        <w:spacing w:before="44" w:line="241" w:lineRule="auto"/>
        <w:ind w:left="21" w:right="13" w:firstLine="658"/>
      </w:pPr>
      <w:r>
        <w:rPr>
          <w:spacing w:val="14"/>
        </w:rPr>
        <w:t>2．适用范围：税务机关依法采取税收强制执行措施，</w:t>
      </w:r>
      <w:r>
        <w:rPr>
          <w:spacing w:val="18"/>
        </w:rPr>
        <w:t xml:space="preserve"> </w:t>
      </w:r>
      <w:r>
        <w:rPr>
          <w:spacing w:val="9"/>
        </w:rPr>
        <w:t>依法拍卖或者变卖纳税人、扣缴义务人、纳税担保人的价值</w:t>
      </w:r>
      <w:r>
        <w:rPr>
          <w:spacing w:val="1"/>
        </w:rPr>
        <w:t xml:space="preserve"> </w:t>
      </w:r>
      <w:r>
        <w:rPr>
          <w:spacing w:val="6"/>
        </w:rPr>
        <w:t>相当于应纳税款的商品、货物或者其他财产，</w:t>
      </w:r>
      <w:r>
        <w:rPr>
          <w:spacing w:val="-74"/>
        </w:rPr>
        <w:t xml:space="preserve"> </w:t>
      </w:r>
      <w:r>
        <w:rPr>
          <w:spacing w:val="6"/>
        </w:rPr>
        <w:t>以拍卖或者变</w:t>
      </w:r>
      <w:r>
        <w:t xml:space="preserve"> </w:t>
      </w:r>
      <w:r>
        <w:rPr>
          <w:spacing w:val="8"/>
        </w:rPr>
        <w:t>卖所得抵缴税收款项时使用。</w:t>
      </w:r>
    </w:p>
    <w:p w14:paraId="5F9CC647">
      <w:pPr>
        <w:pStyle w:val="2"/>
        <w:spacing w:before="38" w:line="239" w:lineRule="auto"/>
        <w:ind w:left="30" w:right="14" w:firstLine="661"/>
      </w:pPr>
      <w:r>
        <w:rPr>
          <w:spacing w:val="14"/>
        </w:rPr>
        <w:t>3．本文书受送达人处填写纳税人、扣缴义务人、纳税</w:t>
      </w:r>
      <w:r>
        <w:rPr>
          <w:spacing w:val="5"/>
        </w:rPr>
        <w:t xml:space="preserve"> </w:t>
      </w:r>
      <w:r>
        <w:rPr>
          <w:spacing w:val="8"/>
        </w:rPr>
        <w:t>担保人名称或者姓名，统一社会信用代码或者有效身份证件</w:t>
      </w:r>
      <w:r>
        <w:rPr>
          <w:spacing w:val="18"/>
        </w:rPr>
        <w:t xml:space="preserve"> </w:t>
      </w:r>
      <w:r>
        <w:rPr>
          <w:spacing w:val="8"/>
        </w:rPr>
        <w:t>号码，没有统一社会信用代码的，填写纳税人识别号。</w:t>
      </w:r>
    </w:p>
    <w:p w14:paraId="57E74B4A">
      <w:pPr>
        <w:pStyle w:val="2"/>
        <w:spacing w:before="42" w:line="242" w:lineRule="auto"/>
        <w:ind w:left="34" w:right="13" w:firstLine="644"/>
      </w:pPr>
      <w:r>
        <w:rPr>
          <w:spacing w:val="15"/>
        </w:rPr>
        <w:t>4.</w:t>
      </w:r>
      <w:r>
        <w:rPr>
          <w:spacing w:val="-98"/>
        </w:rPr>
        <w:t xml:space="preserve"> </w:t>
      </w:r>
      <w:r>
        <w:rPr>
          <w:spacing w:val="15"/>
        </w:rPr>
        <w:t>“鉴于你（单位</w:t>
      </w:r>
      <w:r>
        <w:rPr>
          <w:spacing w:val="-34"/>
        </w:rPr>
        <w:t>）（</w:t>
      </w:r>
      <w:r>
        <w:rPr>
          <w:spacing w:val="15"/>
        </w:rPr>
        <w:t>地址</w:t>
      </w:r>
      <w:r>
        <w:rPr>
          <w:spacing w:val="-34"/>
        </w:rPr>
        <w:t>：</w:t>
      </w:r>
      <w:r>
        <w:rPr>
          <w:spacing w:val="-128"/>
        </w:rPr>
        <w:t xml:space="preserve"> </w:t>
      </w:r>
      <w:r>
        <w:rPr>
          <w:spacing w:val="10"/>
          <w:u w:val="single" w:color="auto"/>
        </w:rPr>
        <w:t xml:space="preserve">      </w:t>
      </w:r>
      <w:r>
        <w:rPr>
          <w:spacing w:val="-111"/>
        </w:rPr>
        <w:t xml:space="preserve"> </w:t>
      </w:r>
      <w:r>
        <w:rPr>
          <w:spacing w:val="-34"/>
        </w:rPr>
        <w:t>）</w:t>
      </w:r>
      <w:r>
        <w:rPr>
          <w:spacing w:val="9"/>
          <w:u w:val="single" w:color="auto"/>
        </w:rPr>
        <w:t xml:space="preserve">      </w:t>
      </w:r>
      <w:r>
        <w:rPr>
          <w:spacing w:val="37"/>
        </w:rPr>
        <w:t xml:space="preserve"> </w:t>
      </w:r>
      <w:r>
        <w:rPr>
          <w:spacing w:val="15"/>
        </w:rPr>
        <w:t>”，地</w:t>
      </w:r>
      <w:r>
        <w:t xml:space="preserve"> </w:t>
      </w:r>
      <w:r>
        <w:rPr>
          <w:spacing w:val="8"/>
        </w:rPr>
        <w:t>址填写注册登记地址或者有效身份证件上的地址。第二横线</w:t>
      </w:r>
      <w:r>
        <w:rPr>
          <w:spacing w:val="14"/>
        </w:rPr>
        <w:t xml:space="preserve"> </w:t>
      </w:r>
      <w:r>
        <w:rPr>
          <w:spacing w:val="8"/>
        </w:rPr>
        <w:t>处填写强制执行理由（根据《中华人民共和国税收征收管理</w:t>
      </w:r>
      <w:r>
        <w:rPr>
          <w:spacing w:val="14"/>
        </w:rPr>
        <w:t xml:space="preserve"> </w:t>
      </w:r>
      <w:r>
        <w:rPr>
          <w:spacing w:val="8"/>
        </w:rPr>
        <w:t>法》第四十条、第五十五条、第八十八条，《中华人民共和</w:t>
      </w:r>
      <w:r>
        <w:rPr>
          <w:spacing w:val="17"/>
        </w:rPr>
        <w:t xml:space="preserve"> </w:t>
      </w:r>
      <w:r>
        <w:rPr>
          <w:spacing w:val="8"/>
        </w:rPr>
        <w:t>国行政强制法》第三十七条，结合具体情况填写）。</w:t>
      </w:r>
    </w:p>
    <w:p w14:paraId="02EB25F6">
      <w:pPr>
        <w:pStyle w:val="2"/>
        <w:spacing w:before="44" w:line="238" w:lineRule="auto"/>
        <w:ind w:left="18" w:right="13" w:firstLine="665"/>
      </w:pPr>
      <w:r>
        <w:rPr>
          <w:spacing w:val="4"/>
        </w:rPr>
        <w:t>5.</w:t>
      </w:r>
      <w:r>
        <w:rPr>
          <w:spacing w:val="-96"/>
        </w:rPr>
        <w:t xml:space="preserve"> </w:t>
      </w:r>
      <w:r>
        <w:rPr>
          <w:spacing w:val="4"/>
        </w:rPr>
        <w:t>“经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44"/>
        </w:rPr>
        <w:t xml:space="preserve"> </w:t>
      </w:r>
      <w:r>
        <w:rPr>
          <w:spacing w:val="4"/>
        </w:rPr>
        <w:t>税务局（分局）”横线处填写符合《中</w:t>
      </w:r>
      <w:r>
        <w:t xml:space="preserve"> </w:t>
      </w:r>
      <w:r>
        <w:rPr>
          <w:spacing w:val="9"/>
        </w:rPr>
        <w:t>华人民共和国税收征收管理法》规定具有审批权限的税务局</w:t>
      </w:r>
      <w:r>
        <w:rPr>
          <w:spacing w:val="6"/>
        </w:rPr>
        <w:t xml:space="preserve"> </w:t>
      </w:r>
      <w:r>
        <w:rPr>
          <w:spacing w:val="9"/>
        </w:rPr>
        <w:t>（分局）局长所在税务机关的具体名称。</w:t>
      </w:r>
    </w:p>
    <w:p w14:paraId="2D449F73">
      <w:pPr>
        <w:pStyle w:val="2"/>
        <w:spacing w:before="47" w:line="233" w:lineRule="auto"/>
        <w:ind w:left="34" w:right="16" w:firstLine="648"/>
      </w:pPr>
      <w:r>
        <w:rPr>
          <w:spacing w:val="9"/>
        </w:rPr>
        <w:t>6．在</w:t>
      </w:r>
      <w:r>
        <w:rPr>
          <w:spacing w:val="-95"/>
        </w:rPr>
        <w:t xml:space="preserve"> </w:t>
      </w:r>
      <w:r>
        <w:rPr>
          <w:spacing w:val="9"/>
        </w:rPr>
        <w:t>“决定：</w:t>
      </w:r>
      <w:r>
        <w:rPr>
          <w:spacing w:val="-130"/>
        </w:rPr>
        <w:t xml:space="preserve"> </w:t>
      </w:r>
      <w:r>
        <w:rPr>
          <w:spacing w:val="11"/>
          <w:u w:val="single" w:color="auto"/>
        </w:rPr>
        <w:t xml:space="preserve">    </w:t>
      </w:r>
      <w:r>
        <w:rPr>
          <w:spacing w:val="-133"/>
        </w:rPr>
        <w:t xml:space="preserve"> </w:t>
      </w:r>
      <w:r>
        <w:rPr>
          <w:spacing w:val="9"/>
        </w:rPr>
        <w:t>”横线处，根据做出税收强制执行</w:t>
      </w:r>
      <w:r>
        <w:t xml:space="preserve"> </w:t>
      </w:r>
      <w:r>
        <w:rPr>
          <w:spacing w:val="8"/>
        </w:rPr>
        <w:t>决定前的实际情况，从以下三款内容中选择填写：</w:t>
      </w:r>
    </w:p>
    <w:p w14:paraId="5DB1CA24">
      <w:pPr>
        <w:pStyle w:val="2"/>
        <w:spacing w:before="45" w:line="221" w:lineRule="auto"/>
        <w:ind w:right="15"/>
        <w:jc w:val="right"/>
      </w:pPr>
      <w:r>
        <w:rPr>
          <w:spacing w:val="12"/>
        </w:rPr>
        <w:t>对《税收保全措施决定书（查封/扣押适用）》（</w:t>
      </w:r>
      <w:r>
        <w:rPr>
          <w:spacing w:val="-104"/>
        </w:rPr>
        <w:t xml:space="preserve"> </w:t>
      </w:r>
      <w:r>
        <w:rPr>
          <w:spacing w:val="10"/>
          <w:u w:val="single" w:color="auto"/>
        </w:rPr>
        <w:t xml:space="preserve">  </w:t>
      </w:r>
      <w:r>
        <w:rPr>
          <w:spacing w:val="-143"/>
        </w:rPr>
        <w:t xml:space="preserve"> </w:t>
      </w:r>
      <w:r>
        <w:rPr>
          <w:spacing w:val="12"/>
        </w:rPr>
        <w:t>税</w:t>
      </w:r>
    </w:p>
    <w:p w14:paraId="6D14A9A2">
      <w:pPr>
        <w:pStyle w:val="2"/>
        <w:spacing w:before="44" w:line="221" w:lineRule="auto"/>
        <w:ind w:left="22"/>
      </w:pPr>
      <w:r>
        <w:rPr>
          <w:spacing w:val="6"/>
        </w:rPr>
        <w:t>保封〔</w:t>
      </w:r>
      <w:r>
        <w:rPr>
          <w:spacing w:val="27"/>
        </w:rPr>
        <w:t xml:space="preserve">    </w:t>
      </w:r>
      <w:r>
        <w:rPr>
          <w:spacing w:val="6"/>
        </w:rPr>
        <w:t>〕</w:t>
      </w:r>
      <w:r>
        <w:rPr>
          <w:spacing w:val="148"/>
        </w:rPr>
        <w:t xml:space="preserve"> </w:t>
      </w:r>
      <w:r>
        <w:rPr>
          <w:spacing w:val="6"/>
        </w:rPr>
        <w:t>号）所查封（扣押）的你（单位）的商品、</w:t>
      </w:r>
    </w:p>
    <w:p w14:paraId="7FB830C9">
      <w:pPr>
        <w:pStyle w:val="2"/>
        <w:spacing w:before="44" w:line="221" w:lineRule="auto"/>
        <w:ind w:left="42"/>
      </w:pPr>
      <w:r>
        <w:rPr>
          <w:spacing w:val="5"/>
        </w:rPr>
        <w:t>货物或者其他财产，</w:t>
      </w:r>
    </w:p>
    <w:p w14:paraId="5D5AC962">
      <w:pPr>
        <w:pStyle w:val="2"/>
        <w:spacing w:before="45" w:line="239" w:lineRule="auto"/>
        <w:ind w:left="18" w:right="13" w:firstLine="706"/>
        <w:jc w:val="both"/>
      </w:pPr>
      <w:r>
        <w:rPr>
          <w:spacing w:val="4"/>
        </w:rPr>
        <w:t>自</w:t>
      </w:r>
      <w:r>
        <w:rPr>
          <w:spacing w:val="-133"/>
        </w:rPr>
        <w:t xml:space="preserve"> </w:t>
      </w:r>
      <w:r>
        <w:rPr>
          <w:spacing w:val="10"/>
          <w:u w:val="single" w:color="auto"/>
        </w:rPr>
        <w:t xml:space="preserve">   </w:t>
      </w:r>
      <w:r>
        <w:rPr>
          <w:spacing w:val="-136"/>
        </w:rPr>
        <w:t xml:space="preserve"> </w:t>
      </w:r>
      <w:r>
        <w:rPr>
          <w:spacing w:val="4"/>
        </w:rPr>
        <w:t>年</w:t>
      </w:r>
      <w:r>
        <w:rPr>
          <w:spacing w:val="-148"/>
        </w:rPr>
        <w:t xml:space="preserve"> </w:t>
      </w:r>
      <w:r>
        <w:rPr>
          <w:spacing w:val="10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4"/>
        </w:rPr>
        <w:t>月</w:t>
      </w:r>
      <w:r>
        <w:rPr>
          <w:spacing w:val="-150"/>
        </w:rPr>
        <w:t xml:space="preserve"> </w:t>
      </w:r>
      <w:r>
        <w:rPr>
          <w:spacing w:val="11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4"/>
        </w:rPr>
        <w:t>日起对你单位相当于应纳税款、滞纳金</w:t>
      </w:r>
      <w:r>
        <w:t xml:space="preserve"> </w:t>
      </w:r>
      <w:r>
        <w:rPr>
          <w:spacing w:val="4"/>
        </w:rPr>
        <w:t>（</w:t>
      </w:r>
      <w:r>
        <w:rPr>
          <w:spacing w:val="-69"/>
        </w:rPr>
        <w:t xml:space="preserve"> </w:t>
      </w:r>
      <w:r>
        <w:rPr>
          <w:spacing w:val="4"/>
        </w:rPr>
        <w:t>大写）</w:t>
      </w:r>
      <w:r>
        <w:rPr>
          <w:spacing w:val="4"/>
          <w:u w:val="single" w:color="auto"/>
        </w:rPr>
        <w:t xml:space="preserve">            </w:t>
      </w:r>
      <w:r>
        <w:rPr>
          <w:spacing w:val="-131"/>
        </w:rPr>
        <w:t xml:space="preserve"> </w:t>
      </w:r>
      <w:r>
        <w:rPr>
          <w:spacing w:val="4"/>
        </w:rPr>
        <w:t>元的商品、货物或者其他财产，予以</w:t>
      </w:r>
      <w:r>
        <w:t xml:space="preserve"> </w:t>
      </w:r>
      <w:r>
        <w:rPr>
          <w:spacing w:val="17"/>
        </w:rPr>
        <w:t>查封（扣押</w:t>
      </w:r>
      <w:r>
        <w:rPr>
          <w:spacing w:val="-8"/>
        </w:rPr>
        <w:t>），</w:t>
      </w:r>
    </w:p>
    <w:p w14:paraId="0F8A6782">
      <w:pPr>
        <w:pStyle w:val="2"/>
        <w:spacing w:before="42" w:line="234" w:lineRule="auto"/>
        <w:ind w:left="66" w:right="16" w:firstLine="607"/>
      </w:pPr>
      <w:r>
        <w:rPr>
          <w:spacing w:val="3"/>
        </w:rPr>
        <w:t>对你单位提供用于纳税担保（纳税担保书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3"/>
        </w:rPr>
        <w:t>号</w:t>
      </w:r>
      <w:r>
        <w:rPr>
          <w:spacing w:val="-65"/>
        </w:rPr>
        <w:t xml:space="preserve"> </w:t>
      </w:r>
      <w:r>
        <w:rPr>
          <w:spacing w:val="3"/>
        </w:rPr>
        <w:t>）的商</w:t>
      </w:r>
      <w:r>
        <w:t xml:space="preserve"> </w:t>
      </w:r>
      <w:r>
        <w:rPr>
          <w:spacing w:val="4"/>
        </w:rPr>
        <w:t>品、货物或者其他财产，</w:t>
      </w:r>
    </w:p>
    <w:p w14:paraId="02E8357E">
      <w:pPr>
        <w:pStyle w:val="2"/>
        <w:spacing w:before="45" w:line="238" w:lineRule="auto"/>
        <w:ind w:left="40" w:right="14" w:firstLine="642"/>
      </w:pPr>
      <w:r>
        <w:rPr>
          <w:spacing w:val="14"/>
        </w:rPr>
        <w:t>7．税务机关在实施拍卖或者变卖时，拍卖或者变卖的</w:t>
      </w:r>
      <w:r>
        <w:rPr>
          <w:spacing w:val="15"/>
        </w:rPr>
        <w:t xml:space="preserve"> </w:t>
      </w:r>
      <w:r>
        <w:rPr>
          <w:spacing w:val="8"/>
        </w:rPr>
        <w:t>商品、货物或者其他财产的价值，参照同类商品的市场价、</w:t>
      </w:r>
      <w:r>
        <w:rPr>
          <w:spacing w:val="10"/>
        </w:rPr>
        <w:t xml:space="preserve"> </w:t>
      </w:r>
      <w:r>
        <w:rPr>
          <w:spacing w:val="6"/>
        </w:rPr>
        <w:t>出厂价或者评估价估算。</w:t>
      </w:r>
    </w:p>
    <w:p w14:paraId="6EB48070">
      <w:pPr>
        <w:spacing w:line="238" w:lineRule="auto"/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8225780">
      <w:pPr>
        <w:pStyle w:val="2"/>
        <w:spacing w:before="63" w:line="239" w:lineRule="auto"/>
        <w:ind w:left="27" w:right="91" w:firstLine="654"/>
      </w:pPr>
      <w:r>
        <w:rPr>
          <w:spacing w:val="14"/>
        </w:rPr>
        <w:t>8．税务机关按上述方法确定应拍卖或者变卖的商品、</w:t>
      </w:r>
      <w:r>
        <w:rPr>
          <w:spacing w:val="13"/>
        </w:rPr>
        <w:t xml:space="preserve"> </w:t>
      </w:r>
      <w:r>
        <w:rPr>
          <w:spacing w:val="9"/>
        </w:rPr>
        <w:t>货物或其他财产的价值时，还应当包括滞纳金和</w:t>
      </w:r>
      <w:r>
        <w:rPr>
          <w:spacing w:val="8"/>
        </w:rPr>
        <w:t>拍卖、变卖</w:t>
      </w:r>
      <w:r>
        <w:t xml:space="preserve"> </w:t>
      </w:r>
      <w:r>
        <w:rPr>
          <w:spacing w:val="6"/>
        </w:rPr>
        <w:t>所发生的费用。</w:t>
      </w:r>
    </w:p>
    <w:p w14:paraId="39D895E3">
      <w:pPr>
        <w:pStyle w:val="2"/>
        <w:spacing w:before="42" w:line="239" w:lineRule="auto"/>
        <w:ind w:left="34" w:right="89" w:firstLine="648"/>
      </w:pPr>
      <w:r>
        <w:rPr>
          <w:spacing w:val="11"/>
        </w:rPr>
        <w:t>9．税务机关对有产权证书的动产或不动产拍卖后，</w:t>
      </w:r>
      <w:r>
        <w:rPr>
          <w:spacing w:val="-68"/>
        </w:rPr>
        <w:t xml:space="preserve"> </w:t>
      </w:r>
      <w:r>
        <w:rPr>
          <w:spacing w:val="11"/>
        </w:rPr>
        <w:t>向</w:t>
      </w:r>
      <w:r>
        <w:t xml:space="preserve"> </w:t>
      </w:r>
      <w:r>
        <w:rPr>
          <w:spacing w:val="8"/>
        </w:rPr>
        <w:t>有关机关发出《协助执行通知书》，请有关机关协助办理该</w:t>
      </w:r>
      <w:r>
        <w:rPr>
          <w:spacing w:val="14"/>
        </w:rPr>
        <w:t xml:space="preserve"> </w:t>
      </w:r>
      <w:r>
        <w:rPr>
          <w:spacing w:val="7"/>
        </w:rPr>
        <w:t>动产或不动产的过户手续。</w:t>
      </w:r>
    </w:p>
    <w:p w14:paraId="631D9E2C">
      <w:pPr>
        <w:pStyle w:val="2"/>
        <w:spacing w:before="40" w:line="234" w:lineRule="auto"/>
        <w:ind w:left="53" w:right="89" w:firstLine="633"/>
      </w:pPr>
      <w:r>
        <w:t>10．</w:t>
      </w:r>
      <w:r>
        <w:rPr>
          <w:spacing w:val="-78"/>
        </w:rPr>
        <w:t xml:space="preserve"> </w:t>
      </w:r>
      <w:r>
        <w:t>“</w:t>
      </w:r>
      <w:r>
        <w:rPr>
          <w:spacing w:val="-106"/>
        </w:rPr>
        <w:t xml:space="preserve"> </w:t>
      </w:r>
      <w:r>
        <w:t>向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32"/>
        </w:rPr>
        <w:t xml:space="preserve"> </w:t>
      </w:r>
      <w:r>
        <w:t xml:space="preserve">”横线处填写有权受理行政复议申请 </w:t>
      </w:r>
      <w:r>
        <w:rPr>
          <w:spacing w:val="6"/>
        </w:rPr>
        <w:t>的上级税务机关的具体名称。</w:t>
      </w:r>
    </w:p>
    <w:p w14:paraId="31ADB930">
      <w:pPr>
        <w:pStyle w:val="2"/>
        <w:spacing w:before="42" w:line="220" w:lineRule="auto"/>
        <w:ind w:left="687"/>
      </w:pPr>
      <w:r>
        <w:rPr>
          <w:spacing w:val="7"/>
        </w:rPr>
        <w:t>11．本决定书与《税务文书送达回证》一并使用。</w:t>
      </w:r>
    </w:p>
    <w:p w14:paraId="3A06340D">
      <w:pPr>
        <w:pStyle w:val="2"/>
        <w:spacing w:before="46" w:line="222" w:lineRule="auto"/>
        <w:jc w:val="right"/>
      </w:pPr>
      <w:r>
        <w:rPr>
          <w:spacing w:val="-13"/>
        </w:rPr>
        <w:t>12．文书字号设为“强拍”，稽查局使用设为“稽强拍”。</w:t>
      </w:r>
    </w:p>
    <w:p w14:paraId="2CEDC81F">
      <w:pPr>
        <w:pStyle w:val="2"/>
        <w:spacing w:before="42" w:line="234" w:lineRule="auto"/>
        <w:ind w:left="46" w:right="168" w:firstLine="640"/>
      </w:pPr>
      <w:r>
        <w:rPr>
          <w:spacing w:val="8"/>
        </w:rPr>
        <w:t>13．本决定书为</w:t>
      </w:r>
      <w:r>
        <w:rPr>
          <w:spacing w:val="-53"/>
        </w:rPr>
        <w:t xml:space="preserve"> </w:t>
      </w:r>
      <w:r>
        <w:rPr>
          <w:spacing w:val="8"/>
        </w:rPr>
        <w:t>A4</w:t>
      </w:r>
      <w:r>
        <w:rPr>
          <w:spacing w:val="-35"/>
        </w:rPr>
        <w:t xml:space="preserve"> </w:t>
      </w:r>
      <w:r>
        <w:rPr>
          <w:spacing w:val="8"/>
        </w:rPr>
        <w:t>竖式，一式三份，一份送纳税人，</w:t>
      </w:r>
      <w:r>
        <w:t xml:space="preserve"> </w:t>
      </w:r>
      <w:r>
        <w:rPr>
          <w:spacing w:val="7"/>
        </w:rPr>
        <w:t>一份送协助执行部门，一份装入卷宗。</w:t>
      </w:r>
    </w:p>
    <w:p w14:paraId="40848483">
      <w:pPr>
        <w:spacing w:line="234" w:lineRule="auto"/>
        <w:sectPr>
          <w:footerReference r:id="rId5" w:type="default"/>
          <w:pgSz w:w="11906" w:h="16839"/>
          <w:pgMar w:top="1426" w:right="1710" w:bottom="1156" w:left="1785" w:header="0" w:footer="994" w:gutter="0"/>
          <w:cols w:space="720" w:num="1"/>
        </w:sectPr>
      </w:pPr>
    </w:p>
    <w:p w14:paraId="1AF22F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18EA5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CF2A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9AB54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8"/>
        <w:sz w:val="18"/>
        <w:szCs w:val="18"/>
      </w:rPr>
      <w:t>2s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D744740"/>
    <w:rsid w:val="0F9F2BE7"/>
    <w:rsid w:val="17F7763E"/>
    <w:rsid w:val="1D744740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1114</Characters>
  <Lines>0</Lines>
  <Paragraphs>0</Paragraphs>
  <TotalTime>0</TotalTime>
  <ScaleCrop>false</ScaleCrop>
  <LinksUpToDate>false</LinksUpToDate>
  <CharactersWithSpaces>1397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2024-07-25T02:58:00Z</dcterms:created>
  <dc:creator>www.shuiwu114.com</dc:creator>
  <cp:lastModifiedBy>www.shuiwu114.com</cp:lastModifiedBy>
  <dcterms:modified xsi:type="dcterms:W3CDTF">2024-07-25T06:55:47Z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25C0EF61B8C8498A839FD4198468BDF9_11</vt:lpwstr>
  </property>
</Properties>
</file>