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B1C8A">
      <w:pPr>
        <w:tabs>
          <w:tab w:val="left" w:pos="3287"/>
        </w:tabs>
        <w:spacing w:before="100" w:line="224" w:lineRule="auto"/>
        <w:ind w:left="15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4786B709">
      <w:pPr>
        <w:spacing w:before="216" w:line="219" w:lineRule="auto"/>
        <w:ind w:left="1325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2"/>
      <w:bookmarkEnd w:id="0"/>
      <w:r>
        <w:rPr>
          <w:rFonts w:ascii="宋体" w:hAnsi="宋体" w:eastAsia="宋体" w:cs="宋体"/>
          <w:spacing w:val="-2"/>
          <w:sz w:val="52"/>
          <w:szCs w:val="52"/>
        </w:rPr>
        <w:t>税务行政处罚事项告知书</w:t>
      </w:r>
    </w:p>
    <w:p w14:paraId="2C790102">
      <w:pPr>
        <w:pStyle w:val="2"/>
        <w:tabs>
          <w:tab w:val="left" w:pos="3486"/>
        </w:tabs>
        <w:spacing w:before="163" w:line="222" w:lineRule="auto"/>
        <w:ind w:left="2286"/>
      </w:pPr>
      <w:r>
        <w:rPr>
          <w:u w:val="single" w:color="auto"/>
        </w:rPr>
        <w:tab/>
      </w:r>
      <w:r>
        <w:rPr>
          <w:spacing w:val="-144"/>
        </w:rPr>
        <w:t xml:space="preserve"> </w:t>
      </w:r>
      <w:r>
        <w:rPr>
          <w:spacing w:val="1"/>
        </w:rPr>
        <w:t>税</w:t>
      </w:r>
      <w:r>
        <w:rPr>
          <w:spacing w:val="-84"/>
        </w:rPr>
        <w:t xml:space="preserve"> </w:t>
      </w:r>
      <w:r>
        <w:rPr>
          <w:spacing w:val="1"/>
        </w:rPr>
        <w:t>罚告〔</w:t>
      </w:r>
      <w:r>
        <w:rPr>
          <w:spacing w:val="5"/>
        </w:rPr>
        <w:t xml:space="preserve">      </w:t>
      </w:r>
      <w:r>
        <w:rPr>
          <w:spacing w:val="1"/>
        </w:rPr>
        <w:t>〕</w:t>
      </w:r>
      <w:r>
        <w:rPr>
          <w:spacing w:val="59"/>
        </w:rPr>
        <w:t xml:space="preserve">  </w:t>
      </w:r>
      <w:r>
        <w:rPr>
          <w:spacing w:val="1"/>
        </w:rPr>
        <w:t>号</w:t>
      </w:r>
    </w:p>
    <w:p w14:paraId="41BFC618">
      <w:pPr>
        <w:spacing w:line="297" w:lineRule="auto"/>
        <w:rPr>
          <w:rFonts w:ascii="Arial"/>
          <w:sz w:val="21"/>
        </w:rPr>
      </w:pPr>
    </w:p>
    <w:p w14:paraId="4AF8747B">
      <w:pPr>
        <w:spacing w:line="297" w:lineRule="auto"/>
        <w:rPr>
          <w:rFonts w:ascii="Arial"/>
          <w:sz w:val="21"/>
        </w:rPr>
      </w:pPr>
    </w:p>
    <w:p w14:paraId="0FB2A2E3">
      <w:pPr>
        <w:spacing w:line="297" w:lineRule="auto"/>
        <w:rPr>
          <w:rFonts w:ascii="Arial"/>
          <w:sz w:val="21"/>
        </w:rPr>
      </w:pPr>
    </w:p>
    <w:p w14:paraId="61C1E45D">
      <w:pPr>
        <w:pStyle w:val="2"/>
        <w:tabs>
          <w:tab w:val="left" w:pos="2891"/>
        </w:tabs>
        <w:spacing w:before="101" w:line="222" w:lineRule="auto"/>
        <w:ind w:left="11"/>
      </w:pPr>
      <w:r>
        <w:rPr>
          <w:u w:val="single" w:color="auto"/>
        </w:rPr>
        <w:tab/>
      </w:r>
      <w:r>
        <w:rPr>
          <w:spacing w:val="-122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77BE76AB">
      <w:pPr>
        <w:pStyle w:val="2"/>
        <w:spacing w:before="190" w:line="327" w:lineRule="auto"/>
        <w:ind w:left="26" w:right="11" w:firstLine="642"/>
        <w:jc w:val="both"/>
      </w:pPr>
      <w:r>
        <w:rPr>
          <w:spacing w:val="19"/>
        </w:rPr>
        <w:t>对你（单位</w:t>
      </w:r>
      <w:r>
        <w:rPr>
          <w:spacing w:val="-22"/>
        </w:rPr>
        <w:t>）（</w:t>
      </w:r>
      <w:r>
        <w:rPr>
          <w:spacing w:val="19"/>
        </w:rPr>
        <w:t>地址</w:t>
      </w:r>
      <w:r>
        <w:rPr>
          <w:spacing w:val="-22"/>
        </w:rPr>
        <w:t>：</w:t>
      </w:r>
      <w:r>
        <w:rPr>
          <w:spacing w:val="-125"/>
        </w:rPr>
        <w:t xml:space="preserve"> </w:t>
      </w:r>
      <w:r>
        <w:rPr>
          <w:spacing w:val="10"/>
          <w:u w:val="single" w:color="auto"/>
        </w:rPr>
        <w:t xml:space="preserve">           </w:t>
      </w:r>
      <w:r>
        <w:rPr>
          <w:spacing w:val="-106"/>
        </w:rPr>
        <w:t xml:space="preserve"> </w:t>
      </w:r>
      <w:r>
        <w:rPr>
          <w:spacing w:val="-22"/>
        </w:rPr>
        <w:t>）</w:t>
      </w:r>
      <w:r>
        <w:rPr>
          <w:spacing w:val="19"/>
        </w:rPr>
        <w:t>的税收违法行为</w:t>
      </w:r>
      <w:r>
        <w:t xml:space="preserve"> </w:t>
      </w:r>
      <w:r>
        <w:rPr>
          <w:spacing w:val="3"/>
        </w:rPr>
        <w:t>拟于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3"/>
        </w:rPr>
        <w:t>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3"/>
        </w:rPr>
        <w:t>月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3"/>
        </w:rPr>
        <w:t>日之前作出行政处罚决定，根据《</w:t>
      </w:r>
      <w:r>
        <w:rPr>
          <w:spacing w:val="2"/>
        </w:rPr>
        <w:t>中华</w:t>
      </w:r>
      <w:r>
        <w:t xml:space="preserve"> </w:t>
      </w:r>
      <w:r>
        <w:rPr>
          <w:spacing w:val="9"/>
        </w:rPr>
        <w:t>人民共和国税收征收管理法》第八条、《中华人民共和</w:t>
      </w:r>
      <w:r>
        <w:rPr>
          <w:spacing w:val="8"/>
        </w:rPr>
        <w:t>国行</w:t>
      </w:r>
      <w:r>
        <w:t xml:space="preserve"> </w:t>
      </w:r>
      <w:r>
        <w:rPr>
          <w:spacing w:val="9"/>
        </w:rPr>
        <w:t>政处罚法》第四十四条、第六十三条、第六十四条规定，现</w:t>
      </w:r>
      <w:r>
        <w:rPr>
          <w:spacing w:val="1"/>
        </w:rPr>
        <w:t xml:space="preserve"> </w:t>
      </w:r>
      <w:r>
        <w:rPr>
          <w:spacing w:val="7"/>
        </w:rPr>
        <w:t>将有关事项告知如下：</w:t>
      </w:r>
    </w:p>
    <w:p w14:paraId="432F8C2E">
      <w:pPr>
        <w:pStyle w:val="2"/>
        <w:spacing w:before="51" w:line="320" w:lineRule="auto"/>
        <w:ind w:left="31" w:right="11" w:firstLine="619"/>
      </w:pPr>
      <w:r>
        <w:rPr>
          <w:spacing w:val="9"/>
        </w:rPr>
        <w:t>一、税务行政处罚的事实、理由、依据及拟作出的处罚</w:t>
      </w:r>
      <w:r>
        <w:rPr>
          <w:spacing w:val="14"/>
        </w:rPr>
        <w:t xml:space="preserve"> </w:t>
      </w:r>
      <w:r>
        <w:t>决定:</w:t>
      </w:r>
      <w:r>
        <w:rPr>
          <w:u w:val="single" w:color="auto"/>
        </w:rPr>
        <w:t xml:space="preserve">                                                </w:t>
      </w:r>
    </w:p>
    <w:p w14:paraId="1E292739">
      <w:pPr>
        <w:tabs>
          <w:tab w:val="left" w:pos="8170"/>
        </w:tabs>
        <w:spacing w:before="159"/>
        <w:ind w:left="1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4C878BF">
      <w:pPr>
        <w:pStyle w:val="2"/>
        <w:spacing w:before="203" w:line="306" w:lineRule="auto"/>
        <w:ind w:left="24" w:right="11" w:firstLine="595"/>
      </w:pPr>
      <w:r>
        <w:rPr>
          <w:spacing w:val="7"/>
        </w:rPr>
        <w:t>二、你（单位）有陈述、</w:t>
      </w:r>
      <w:r>
        <w:rPr>
          <w:spacing w:val="-62"/>
        </w:rPr>
        <w:t xml:space="preserve"> </w:t>
      </w:r>
      <w:r>
        <w:rPr>
          <w:spacing w:val="7"/>
        </w:rPr>
        <w:t>申辩的权利。请在我局（所）</w:t>
      </w:r>
      <w:r>
        <w:t xml:space="preserve"> </w:t>
      </w:r>
      <w:r>
        <w:rPr>
          <w:spacing w:val="6"/>
        </w:rPr>
        <w:t>作出税务行政处罚决定之前，到我局（所）进行陈述、</w:t>
      </w:r>
      <w:r>
        <w:rPr>
          <w:spacing w:val="-76"/>
        </w:rPr>
        <w:t xml:space="preserve"> </w:t>
      </w:r>
      <w:r>
        <w:rPr>
          <w:spacing w:val="6"/>
        </w:rPr>
        <w:t>申辩</w:t>
      </w:r>
      <w:r>
        <w:t xml:space="preserve"> </w:t>
      </w:r>
      <w:r>
        <w:rPr>
          <w:spacing w:val="3"/>
        </w:rPr>
        <w:t>或自行提供陈述、</w:t>
      </w:r>
      <w:r>
        <w:rPr>
          <w:spacing w:val="-67"/>
        </w:rPr>
        <w:t xml:space="preserve"> </w:t>
      </w:r>
      <w:r>
        <w:rPr>
          <w:spacing w:val="3"/>
        </w:rPr>
        <w:t>申辩材料；逾期不进行陈述、</w:t>
      </w:r>
      <w:r>
        <w:rPr>
          <w:spacing w:val="-84"/>
        </w:rPr>
        <w:t xml:space="preserve"> </w:t>
      </w:r>
      <w:r>
        <w:rPr>
          <w:spacing w:val="3"/>
        </w:rPr>
        <w:t>申辩的，视</w:t>
      </w:r>
      <w:r>
        <w:t xml:space="preserve"> </w:t>
      </w:r>
      <w:r>
        <w:rPr>
          <w:spacing w:val="5"/>
        </w:rPr>
        <w:t>同放弃权利。</w:t>
      </w:r>
    </w:p>
    <w:p w14:paraId="6372E47D">
      <w:pPr>
        <w:pStyle w:val="2"/>
        <w:spacing w:before="186" w:line="315" w:lineRule="auto"/>
        <w:ind w:left="19" w:right="11" w:firstLine="628"/>
      </w:pPr>
      <w:r>
        <w:rPr>
          <w:spacing w:val="4"/>
        </w:rPr>
        <w:t>三、若拟对你罚款</w:t>
      </w:r>
      <w:r>
        <w:rPr>
          <w:spacing w:val="-39"/>
        </w:rPr>
        <w:t xml:space="preserve"> </w:t>
      </w:r>
      <w:r>
        <w:rPr>
          <w:spacing w:val="4"/>
        </w:rPr>
        <w:t>2000</w:t>
      </w:r>
      <w:r>
        <w:rPr>
          <w:spacing w:val="-49"/>
        </w:rPr>
        <w:t xml:space="preserve"> </w:t>
      </w:r>
      <w:r>
        <w:rPr>
          <w:spacing w:val="4"/>
        </w:rPr>
        <w:t>元（含</w:t>
      </w:r>
      <w:r>
        <w:rPr>
          <w:spacing w:val="-48"/>
        </w:rPr>
        <w:t xml:space="preserve"> </w:t>
      </w:r>
      <w:r>
        <w:rPr>
          <w:spacing w:val="4"/>
        </w:rPr>
        <w:t>2000</w:t>
      </w:r>
      <w:r>
        <w:rPr>
          <w:spacing w:val="-51"/>
        </w:rPr>
        <w:t xml:space="preserve"> </w:t>
      </w:r>
      <w:r>
        <w:rPr>
          <w:spacing w:val="4"/>
        </w:rPr>
        <w:t>元）以上，拟对你</w:t>
      </w:r>
      <w:r>
        <w:t xml:space="preserve"> </w:t>
      </w:r>
      <w:r>
        <w:rPr>
          <w:spacing w:val="4"/>
        </w:rPr>
        <w:t>单位罚款</w:t>
      </w:r>
      <w:r>
        <w:rPr>
          <w:spacing w:val="-43"/>
        </w:rPr>
        <w:t xml:space="preserve"> </w:t>
      </w:r>
      <w:r>
        <w:rPr>
          <w:spacing w:val="4"/>
        </w:rPr>
        <w:t>10000</w:t>
      </w:r>
      <w:r>
        <w:rPr>
          <w:spacing w:val="-51"/>
        </w:rPr>
        <w:t xml:space="preserve"> </w:t>
      </w:r>
      <w:r>
        <w:rPr>
          <w:spacing w:val="4"/>
        </w:rPr>
        <w:t>元（含</w:t>
      </w:r>
      <w:r>
        <w:rPr>
          <w:spacing w:val="-41"/>
        </w:rPr>
        <w:t xml:space="preserve"> </w:t>
      </w:r>
      <w:r>
        <w:rPr>
          <w:spacing w:val="4"/>
        </w:rPr>
        <w:t>10000</w:t>
      </w:r>
      <w:r>
        <w:rPr>
          <w:spacing w:val="-53"/>
        </w:rPr>
        <w:t xml:space="preserve"> </w:t>
      </w:r>
      <w:r>
        <w:rPr>
          <w:spacing w:val="4"/>
        </w:rPr>
        <w:t>元）以上，或符合《中华人民</w:t>
      </w:r>
      <w:r>
        <w:t xml:space="preserve"> </w:t>
      </w:r>
      <w:r>
        <w:rPr>
          <w:spacing w:val="9"/>
        </w:rPr>
        <w:t>共和国行政处罚法》第六十三条规定的其他情形的，你（单</w:t>
      </w:r>
      <w:r>
        <w:rPr>
          <w:spacing w:val="8"/>
        </w:rPr>
        <w:t xml:space="preserve"> </w:t>
      </w:r>
      <w:r>
        <w:rPr>
          <w:spacing w:val="9"/>
        </w:rPr>
        <w:t>位）有要求听证的权利。可自收到本告知书之日起五个工作</w:t>
      </w:r>
      <w:r>
        <w:rPr>
          <w:spacing w:val="6"/>
        </w:rPr>
        <w:t xml:space="preserve"> </w:t>
      </w:r>
      <w:r>
        <w:rPr>
          <w:spacing w:val="9"/>
        </w:rPr>
        <w:t>日内向我局书面提出听证申请；逾期不提出，视为放弃听证</w:t>
      </w:r>
      <w:r>
        <w:rPr>
          <w:spacing w:val="8"/>
        </w:rPr>
        <w:t xml:space="preserve"> </w:t>
      </w:r>
      <w:r>
        <w:rPr>
          <w:spacing w:val="3"/>
        </w:rPr>
        <w:t>权利。</w:t>
      </w:r>
    </w:p>
    <w:p w14:paraId="26357E0A">
      <w:pPr>
        <w:spacing w:line="315" w:lineRule="auto"/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396AF1BE">
      <w:pPr>
        <w:spacing w:line="320" w:lineRule="auto"/>
        <w:rPr>
          <w:rFonts w:ascii="Arial"/>
          <w:sz w:val="21"/>
        </w:rPr>
      </w:pPr>
    </w:p>
    <w:p w14:paraId="559727CF">
      <w:pPr>
        <w:spacing w:line="321" w:lineRule="auto"/>
        <w:rPr>
          <w:rFonts w:ascii="Arial"/>
          <w:sz w:val="21"/>
        </w:rPr>
      </w:pPr>
    </w:p>
    <w:p w14:paraId="6766B093">
      <w:pPr>
        <w:pStyle w:val="2"/>
        <w:spacing w:before="100" w:line="318" w:lineRule="auto"/>
        <w:ind w:left="5777" w:right="337" w:hanging="325"/>
      </w:pPr>
      <w:bookmarkStart w:id="1" w:name="bookmark35"/>
      <w:bookmarkEnd w:id="1"/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6D5D5CA8">
      <w:pPr>
        <w:spacing w:line="318" w:lineRule="auto"/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04D0B8A">
      <w:pPr>
        <w:spacing w:before="87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7631C0FF">
      <w:pPr>
        <w:pStyle w:val="2"/>
        <w:spacing w:before="17" w:line="241" w:lineRule="auto"/>
        <w:ind w:left="16" w:right="7" w:firstLine="666"/>
      </w:pPr>
      <w:r>
        <w:rPr>
          <w:spacing w:val="14"/>
        </w:rPr>
        <w:t>1．本告知书依据《中华人民共和国税收征收管理法》</w:t>
      </w:r>
      <w:r>
        <w:rPr>
          <w:spacing w:val="13"/>
        </w:rPr>
        <w:t xml:space="preserve"> </w:t>
      </w:r>
      <w:r>
        <w:rPr>
          <w:spacing w:val="9"/>
        </w:rPr>
        <w:t>《中华人民共和国税收征收管理法实施细则》，《中华人民</w:t>
      </w:r>
      <w:r>
        <w:rPr>
          <w:spacing w:val="11"/>
        </w:rPr>
        <w:t xml:space="preserve"> </w:t>
      </w:r>
      <w:r>
        <w:t>共和国行政处罚法》第四十四条、第六十三条、第六十四条，</w:t>
      </w:r>
      <w:r>
        <w:rPr>
          <w:spacing w:val="16"/>
        </w:rPr>
        <w:t xml:space="preserve"> </w:t>
      </w:r>
      <w:r>
        <w:rPr>
          <w:spacing w:val="9"/>
        </w:rPr>
        <w:t>《税务稽查案件办理程序规定》第三十九条设置。</w:t>
      </w:r>
    </w:p>
    <w:p w14:paraId="1977ECFC">
      <w:pPr>
        <w:pStyle w:val="2"/>
        <w:spacing w:before="42" w:line="239" w:lineRule="auto"/>
        <w:ind w:left="19" w:right="89" w:firstLine="655"/>
      </w:pPr>
      <w:r>
        <w:rPr>
          <w:spacing w:val="14"/>
        </w:rPr>
        <w:t>2. 适用范围：税务机关对税收违法行为调查取证后，</w:t>
      </w:r>
      <w:r>
        <w:rPr>
          <w:spacing w:val="11"/>
        </w:rPr>
        <w:t xml:space="preserve"> </w:t>
      </w:r>
      <w:r>
        <w:rPr>
          <w:spacing w:val="9"/>
        </w:rPr>
        <w:t>依法应给予行政处罚前使用，依法当场给予行政处罚决定的</w:t>
      </w:r>
      <w:r>
        <w:rPr>
          <w:spacing w:val="8"/>
        </w:rPr>
        <w:t xml:space="preserve"> </w:t>
      </w:r>
      <w:r>
        <w:rPr>
          <w:spacing w:val="3"/>
        </w:rPr>
        <w:t>除外。</w:t>
      </w:r>
    </w:p>
    <w:p w14:paraId="397E144B">
      <w:pPr>
        <w:pStyle w:val="2"/>
        <w:spacing w:before="41" w:line="241" w:lineRule="auto"/>
        <w:ind w:left="21" w:right="91" w:firstLine="665"/>
      </w:pPr>
      <w:r>
        <w:rPr>
          <w:spacing w:val="14"/>
        </w:rPr>
        <w:t>3. 本文书受送达人处填写纳税人、扣缴义务</w:t>
      </w:r>
      <w:r>
        <w:rPr>
          <w:spacing w:val="13"/>
        </w:rPr>
        <w:t>人等税务</w:t>
      </w:r>
      <w:r>
        <w:t xml:space="preserve"> </w:t>
      </w:r>
      <w:r>
        <w:rPr>
          <w:spacing w:val="9"/>
        </w:rPr>
        <w:t>行政相对人名称或者姓名，统一社会信用代码或者有效身份</w:t>
      </w:r>
      <w:r>
        <w:rPr>
          <w:spacing w:val="3"/>
        </w:rPr>
        <w:t xml:space="preserve"> </w:t>
      </w:r>
      <w:r>
        <w:rPr>
          <w:spacing w:val="9"/>
        </w:rPr>
        <w:t>证件号码，没有统一社会信用代码的，填写纳税人识别号。</w:t>
      </w:r>
      <w:r>
        <w:rPr>
          <w:spacing w:val="3"/>
        </w:rPr>
        <w:t xml:space="preserve"> </w:t>
      </w:r>
      <w:r>
        <w:rPr>
          <w:spacing w:val="9"/>
        </w:rPr>
        <w:t>地址填写注册登记地址或者有效身份证件上的地址。</w:t>
      </w:r>
    </w:p>
    <w:p w14:paraId="2B17357C">
      <w:pPr>
        <w:pStyle w:val="2"/>
        <w:spacing w:before="42" w:line="233" w:lineRule="auto"/>
        <w:ind w:left="31" w:right="91" w:firstLine="641"/>
      </w:pPr>
      <w:r>
        <w:rPr>
          <w:spacing w:val="14"/>
        </w:rPr>
        <w:t>4. 本告知书由税务人员在对当事人作出税务行政处罚</w:t>
      </w:r>
      <w:r>
        <w:rPr>
          <w:spacing w:val="10"/>
        </w:rPr>
        <w:t xml:space="preserve"> </w:t>
      </w:r>
      <w:r>
        <w:rPr>
          <w:spacing w:val="8"/>
        </w:rPr>
        <w:t>决定前根据拟作出的处罚决定填写。</w:t>
      </w:r>
    </w:p>
    <w:p w14:paraId="224B3276">
      <w:pPr>
        <w:pStyle w:val="2"/>
        <w:spacing w:before="45" w:line="220" w:lineRule="auto"/>
        <w:ind w:left="678"/>
      </w:pPr>
      <w:r>
        <w:rPr>
          <w:spacing w:val="7"/>
        </w:rPr>
        <w:t>5. 本告知书与《税务文书送达回证》一并使用。</w:t>
      </w:r>
    </w:p>
    <w:p w14:paraId="2458EB4A">
      <w:pPr>
        <w:pStyle w:val="2"/>
        <w:spacing w:before="46" w:line="222" w:lineRule="auto"/>
        <w:jc w:val="right"/>
      </w:pPr>
      <w:r>
        <w:rPr>
          <w:spacing w:val="-7"/>
        </w:rPr>
        <w:t>6. 文书字号设为“罚告”，稽查局使用设为“稽罚告”。</w:t>
      </w:r>
    </w:p>
    <w:p w14:paraId="10D245F5">
      <w:pPr>
        <w:pStyle w:val="2"/>
        <w:spacing w:before="42" w:line="235" w:lineRule="auto"/>
        <w:ind w:left="20" w:right="89" w:firstLine="657"/>
      </w:pPr>
      <w:r>
        <w:rPr>
          <w:spacing w:val="6"/>
        </w:rPr>
        <w:t>7. 本告知书为</w:t>
      </w:r>
      <w:r>
        <w:rPr>
          <w:spacing w:val="-60"/>
        </w:rPr>
        <w:t xml:space="preserve"> </w:t>
      </w:r>
      <w:r>
        <w:rPr>
          <w:spacing w:val="6"/>
        </w:rPr>
        <w:t>A4</w:t>
      </w:r>
      <w:r>
        <w:rPr>
          <w:spacing w:val="-42"/>
        </w:rPr>
        <w:t xml:space="preserve"> </w:t>
      </w:r>
      <w:r>
        <w:rPr>
          <w:spacing w:val="6"/>
        </w:rPr>
        <w:t>竖式，一式二份，一份送</w:t>
      </w:r>
      <w:r>
        <w:rPr>
          <w:spacing w:val="5"/>
        </w:rPr>
        <w:t>当事人，一</w:t>
      </w:r>
      <w:r>
        <w:t xml:space="preserve"> </w:t>
      </w:r>
      <w:r>
        <w:rPr>
          <w:spacing w:val="6"/>
        </w:rPr>
        <w:t>份装入卷宗。</w:t>
      </w:r>
    </w:p>
    <w:p w14:paraId="25522182">
      <w:pPr>
        <w:spacing w:line="235" w:lineRule="auto"/>
        <w:sectPr>
          <w:footerReference r:id="rId5" w:type="default"/>
          <w:pgSz w:w="11906" w:h="16839"/>
          <w:pgMar w:top="1422" w:right="1708" w:bottom="1156" w:left="1785" w:header="0" w:footer="994" w:gutter="0"/>
          <w:cols w:space="720" w:num="1"/>
        </w:sectPr>
      </w:pPr>
    </w:p>
    <w:p w14:paraId="353ECCD0">
      <w:bookmarkStart w:id="2" w:name="_GoBack"/>
      <w:bookmarkEnd w:id="2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BE427">
    <w:pPr>
      <w:spacing w:line="176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FE610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95F7F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B481E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120</w:t>
    </w:r>
    <w:r>
      <w:rPr>
        <w:rStyle w:val="7"/>
      </w:rPr>
      <w:fldChar w:fldCharType="end"/>
    </w:r>
  </w:p>
  <w:p w14:paraId="4FF6762B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EB222B5"/>
    <w:rsid w:val="0EB222B5"/>
    <w:rsid w:val="4CFC467E"/>
    <w:rsid w:val="6CB1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uiPriority w:val="0"/>
    <w:rPr>
      <w:rFonts w:ascii="宋体" w:hAnsi="Courier New" w:cs="仿宋_GB2312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7">
    <w:name w:val="page number"/>
    <w:basedOn w:val="6"/>
    <w:uiPriority w:val="0"/>
  </w:style>
  <w:style w:type="paragraph" w:customStyle="1" w:styleId="8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paragraph" w:customStyle="1" w:styleId="9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554</Words>
  <Characters>569</Characters>
  <Lines>0</Lines>
  <Paragraphs>0</Paragraphs>
  <TotalTime>0</TotalTime>
  <ScaleCrop>false</ScaleCrop>
  <LinksUpToDate>false</LinksUpToDate>
  <CharactersWithSpaces>806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2024-07-25T03:00:00Z</dcterms:created>
  <dc:creator>www.shuiwu114.com</dc:creator>
  <cp:lastModifiedBy>www.shuiwu114.com</cp:lastModifiedBy>
  <dcterms:modified xsi:type="dcterms:W3CDTF">2024-07-25T04:07:53Z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55BA5F1122684C76BFD987E22610831B_11</vt:lpwstr>
  </property>
</Properties>
</file>