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78085">
      <w:pPr>
        <w:tabs>
          <w:tab w:val="left" w:pos="3128"/>
        </w:tabs>
        <w:spacing w:before="140" w:line="224" w:lineRule="auto"/>
        <w:ind w:left="20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7A95E22C">
      <w:pPr>
        <w:spacing w:before="213" w:line="220" w:lineRule="auto"/>
        <w:ind w:left="1336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37"/>
      <w:bookmarkEnd w:id="0"/>
      <w:bookmarkStart w:id="1" w:name="bookmark4"/>
      <w:bookmarkEnd w:id="1"/>
      <w:r>
        <w:rPr>
          <w:rFonts w:ascii="宋体" w:hAnsi="宋体" w:eastAsia="宋体" w:cs="宋体"/>
          <w:spacing w:val="-3"/>
          <w:sz w:val="52"/>
          <w:szCs w:val="52"/>
        </w:rPr>
        <w:t>不予税务行政处罚决定书</w:t>
      </w:r>
    </w:p>
    <w:p w14:paraId="5CF488C9">
      <w:pPr>
        <w:pStyle w:val="2"/>
        <w:tabs>
          <w:tab w:val="left" w:pos="3206"/>
        </w:tabs>
        <w:spacing w:before="267" w:line="222" w:lineRule="auto"/>
        <w:ind w:left="2246"/>
      </w:pPr>
      <w:r>
        <w:rPr>
          <w:u w:val="single" w:color="auto"/>
        </w:rPr>
        <w:tab/>
      </w:r>
      <w:r>
        <w:rPr>
          <w:spacing w:val="-142"/>
        </w:rPr>
        <w:t xml:space="preserve"> </w:t>
      </w:r>
      <w:r>
        <w:rPr>
          <w:spacing w:val="1"/>
        </w:rPr>
        <w:t>税不罚〔</w:t>
      </w:r>
      <w:r>
        <w:rPr>
          <w:spacing w:val="23"/>
        </w:rPr>
        <w:t xml:space="preserve">    </w:t>
      </w:r>
      <w:r>
        <w:rPr>
          <w:spacing w:val="1"/>
        </w:rPr>
        <w:t>〕</w:t>
      </w:r>
      <w:r>
        <w:rPr>
          <w:spacing w:val="150"/>
        </w:rPr>
        <w:t xml:space="preserve"> </w:t>
      </w:r>
      <w:r>
        <w:rPr>
          <w:spacing w:val="1"/>
        </w:rPr>
        <w:t>号</w:t>
      </w:r>
    </w:p>
    <w:p w14:paraId="34D0EF1D">
      <w:pPr>
        <w:spacing w:line="263" w:lineRule="auto"/>
        <w:rPr>
          <w:rFonts w:ascii="Arial"/>
          <w:sz w:val="21"/>
        </w:rPr>
      </w:pPr>
    </w:p>
    <w:p w14:paraId="5620C30C">
      <w:pPr>
        <w:spacing w:line="264" w:lineRule="auto"/>
        <w:rPr>
          <w:rFonts w:ascii="Arial"/>
          <w:sz w:val="21"/>
        </w:rPr>
      </w:pPr>
    </w:p>
    <w:p w14:paraId="160655E8">
      <w:pPr>
        <w:spacing w:line="264" w:lineRule="auto"/>
        <w:rPr>
          <w:rFonts w:ascii="Arial"/>
          <w:sz w:val="21"/>
        </w:rPr>
      </w:pPr>
    </w:p>
    <w:p w14:paraId="4EB5793F">
      <w:pPr>
        <w:pStyle w:val="2"/>
        <w:tabs>
          <w:tab w:val="left" w:pos="2891"/>
        </w:tabs>
        <w:spacing w:before="100" w:line="222" w:lineRule="auto"/>
        <w:ind w:left="11"/>
      </w:pPr>
      <w:r>
        <w:rPr>
          <w:u w:val="single" w:color="auto"/>
        </w:rPr>
        <w:tab/>
      </w:r>
      <w:r>
        <w:rPr>
          <w:spacing w:val="-122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262C6A0F">
      <w:pPr>
        <w:pStyle w:val="2"/>
        <w:tabs>
          <w:tab w:val="left" w:pos="7690"/>
          <w:tab w:val="left" w:pos="8322"/>
        </w:tabs>
        <w:spacing w:before="185" w:line="323" w:lineRule="auto"/>
        <w:ind w:left="11" w:right="11" w:firstLine="659"/>
        <w:jc w:val="both"/>
      </w:pPr>
      <w:r>
        <w:rPr>
          <w:spacing w:val="6"/>
        </w:rPr>
        <w:t>经我局（所）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u w:val="single" w:color="auto"/>
        </w:rPr>
        <w:tab/>
      </w:r>
      <w:r>
        <w:rPr>
          <w:spacing w:val="-111"/>
        </w:rPr>
        <w:t xml:space="preserve"> </w:t>
      </w:r>
      <w:r>
        <w:rPr>
          <w:spacing w:val="-79"/>
        </w:rPr>
        <w:t>,</w:t>
      </w:r>
      <w:r>
        <w:rPr>
          <w:spacing w:val="86"/>
        </w:rPr>
        <w:t xml:space="preserve"> </w:t>
      </w:r>
      <w:r>
        <w:rPr>
          <w:spacing w:val="-41"/>
        </w:rPr>
        <w:t>你</w:t>
      </w:r>
      <w:r>
        <w:t xml:space="preserve"> </w:t>
      </w:r>
      <w:r>
        <w:rPr>
          <w:spacing w:val="9"/>
        </w:rPr>
        <w:t>（单位）存在以下违法事实：</w:t>
      </w:r>
      <w:r>
        <w:rPr>
          <w:u w:val="single" w:color="auto"/>
        </w:rPr>
        <w:t xml:space="preserve">                           </w:t>
      </w:r>
    </w:p>
    <w:p w14:paraId="13D7CEFA">
      <w:pPr>
        <w:tabs>
          <w:tab w:val="left" w:pos="8170"/>
        </w:tabs>
        <w:spacing w:before="166"/>
        <w:ind w:left="1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58310EE">
      <w:pPr>
        <w:pStyle w:val="2"/>
        <w:tabs>
          <w:tab w:val="left" w:pos="170"/>
        </w:tabs>
        <w:spacing w:before="208" w:line="222" w:lineRule="auto"/>
        <w:ind w:left="11"/>
      </w:pPr>
      <w:r>
        <w:rPr>
          <w:u w:val="single" w:color="auto"/>
        </w:rPr>
        <w:tab/>
      </w:r>
      <w:r>
        <w:rPr>
          <w:spacing w:val="8"/>
        </w:rPr>
        <w:t>。上述事实，主要有以下证据证明：</w:t>
      </w:r>
      <w:r>
        <w:rPr>
          <w:spacing w:val="-123"/>
        </w:rPr>
        <w:t xml:space="preserve"> </w:t>
      </w:r>
      <w:r>
        <w:rPr>
          <w:u w:val="single" w:color="auto"/>
        </w:rPr>
        <w:t xml:space="preserve">                    </w:t>
      </w:r>
    </w:p>
    <w:p w14:paraId="01899BE2">
      <w:pPr>
        <w:pStyle w:val="2"/>
        <w:spacing w:before="188" w:line="323" w:lineRule="auto"/>
        <w:ind w:left="30" w:right="11" w:firstLine="639"/>
      </w:pPr>
      <w:r>
        <w:rPr>
          <w:spacing w:val="9"/>
        </w:rPr>
        <w:t xml:space="preserve">上述行为违反 </w:t>
      </w:r>
      <w:r>
        <w:rPr>
          <w:spacing w:val="3"/>
          <w:u w:val="single" w:color="auto"/>
        </w:rPr>
        <w:t xml:space="preserve">                             </w:t>
      </w:r>
      <w:r>
        <w:rPr>
          <w:spacing w:val="-121"/>
        </w:rPr>
        <w:t xml:space="preserve"> </w:t>
      </w:r>
      <w:r>
        <w:rPr>
          <w:spacing w:val="9"/>
        </w:rPr>
        <w:t>规定，</w:t>
      </w:r>
      <w:r>
        <w:t xml:space="preserve"> </w:t>
      </w:r>
      <w:r>
        <w:rPr>
          <w:spacing w:val="3"/>
        </w:rPr>
        <w:t>鉴于上述税收违法行为</w:t>
      </w:r>
      <w:r>
        <w:rPr>
          <w:spacing w:val="5"/>
          <w:u w:val="single" w:color="auto"/>
        </w:rPr>
        <w:t xml:space="preserve">                            </w:t>
      </w:r>
      <w:r>
        <w:rPr>
          <w:spacing w:val="-100"/>
        </w:rPr>
        <w:t xml:space="preserve"> </w:t>
      </w:r>
      <w:r>
        <w:rPr>
          <w:spacing w:val="3"/>
        </w:rPr>
        <w:t>，依</w:t>
      </w:r>
      <w:r>
        <w:t xml:space="preserve"> </w:t>
      </w:r>
      <w:r>
        <w:rPr>
          <w:spacing w:val="5"/>
        </w:rPr>
        <w:t>照</w:t>
      </w:r>
      <w:r>
        <w:rPr>
          <w:spacing w:val="5"/>
          <w:u w:val="single" w:color="auto"/>
        </w:rPr>
        <w:t xml:space="preserve">                  </w:t>
      </w:r>
      <w:r>
        <w:rPr>
          <w:spacing w:val="-116"/>
        </w:rPr>
        <w:t xml:space="preserve"> </w:t>
      </w:r>
      <w:r>
        <w:rPr>
          <w:spacing w:val="5"/>
        </w:rPr>
        <w:t>规定，现决定不予行政处罚。</w:t>
      </w:r>
    </w:p>
    <w:p w14:paraId="69022C0F">
      <w:pPr>
        <w:pStyle w:val="2"/>
        <w:spacing w:before="50" w:line="324" w:lineRule="auto"/>
        <w:ind w:left="19" w:right="11" w:firstLine="653"/>
      </w:pPr>
      <w:r>
        <w:rPr>
          <w:spacing w:val="8"/>
        </w:rPr>
        <w:t>如对本决定不服，可以自收到本决定书之日起六十日内</w:t>
      </w:r>
      <w:r>
        <w:rPr>
          <w:spacing w:val="17"/>
        </w:rPr>
        <w:t xml:space="preserve"> </w:t>
      </w:r>
      <w:r>
        <w:rPr>
          <w:spacing w:val="6"/>
        </w:rPr>
        <w:t>依法向</w:t>
      </w:r>
      <w:r>
        <w:rPr>
          <w:spacing w:val="6"/>
          <w:u w:val="single" w:color="auto"/>
        </w:rPr>
        <w:t xml:space="preserve">            </w:t>
      </w:r>
      <w:r>
        <w:rPr>
          <w:spacing w:val="-95"/>
        </w:rPr>
        <w:t xml:space="preserve"> </w:t>
      </w:r>
      <w:r>
        <w:rPr>
          <w:spacing w:val="6"/>
        </w:rPr>
        <w:t>申请行政复议，</w:t>
      </w:r>
      <w:r>
        <w:rPr>
          <w:spacing w:val="5"/>
        </w:rPr>
        <w:t>或者自收到本决定书之</w:t>
      </w:r>
      <w:r>
        <w:t xml:space="preserve"> </w:t>
      </w:r>
      <w:r>
        <w:rPr>
          <w:spacing w:val="8"/>
        </w:rPr>
        <w:t>日起六个月内依法直接向人民法院起诉。</w:t>
      </w:r>
    </w:p>
    <w:p w14:paraId="108ECD2B">
      <w:pPr>
        <w:spacing w:line="251" w:lineRule="auto"/>
        <w:rPr>
          <w:rFonts w:ascii="Arial"/>
          <w:sz w:val="21"/>
        </w:rPr>
      </w:pPr>
    </w:p>
    <w:p w14:paraId="2DAEC652">
      <w:pPr>
        <w:spacing w:line="251" w:lineRule="auto"/>
        <w:rPr>
          <w:rFonts w:ascii="Arial"/>
          <w:sz w:val="21"/>
        </w:rPr>
      </w:pPr>
    </w:p>
    <w:p w14:paraId="48642218">
      <w:pPr>
        <w:pStyle w:val="2"/>
        <w:spacing w:before="102" w:line="320" w:lineRule="auto"/>
        <w:ind w:left="6098" w:right="16" w:hanging="327"/>
      </w:pPr>
      <w:r>
        <w:rPr>
          <w:spacing w:val="-5"/>
        </w:rPr>
        <w:t>税务机关（</w:t>
      </w:r>
      <w:r>
        <w:rPr>
          <w:spacing w:val="-50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579D3F7B">
      <w:pPr>
        <w:spacing w:line="320" w:lineRule="auto"/>
        <w:sectPr>
          <w:footerReference r:id="rId3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 w14:paraId="278298F7">
      <w:pPr>
        <w:spacing w:before="100" w:line="224" w:lineRule="auto"/>
        <w:ind w:left="310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1515BE75">
      <w:pPr>
        <w:pStyle w:val="2"/>
        <w:spacing w:before="60" w:line="239" w:lineRule="auto"/>
        <w:ind w:left="40" w:right="96" w:firstLine="642"/>
      </w:pPr>
      <w:r>
        <w:rPr>
          <w:spacing w:val="14"/>
        </w:rPr>
        <w:t>1. 本决定书依据《中华人民共和国税收征收管</w:t>
      </w:r>
      <w:r>
        <w:rPr>
          <w:spacing w:val="13"/>
        </w:rPr>
        <w:t>理法》</w:t>
      </w:r>
      <w:r>
        <w:t xml:space="preserve"> </w:t>
      </w:r>
      <w:r>
        <w:rPr>
          <w:spacing w:val="8"/>
        </w:rPr>
        <w:t>第八十六条、《中华人民共和国行政处罚法》第三十三条、</w:t>
      </w:r>
      <w:r>
        <w:rPr>
          <w:spacing w:val="6"/>
        </w:rPr>
        <w:t xml:space="preserve"> </w:t>
      </w:r>
      <w:r>
        <w:rPr>
          <w:spacing w:val="5"/>
        </w:rPr>
        <w:t>第五十七条设置。</w:t>
      </w:r>
    </w:p>
    <w:p w14:paraId="762D6320">
      <w:pPr>
        <w:pStyle w:val="2"/>
        <w:spacing w:before="40" w:line="241" w:lineRule="auto"/>
        <w:ind w:left="24" w:right="91" w:firstLine="650"/>
      </w:pPr>
      <w:r>
        <w:rPr>
          <w:spacing w:val="14"/>
        </w:rPr>
        <w:t>2. 适用范围：税务机关对违法行为轻微，依法可以不</w:t>
      </w:r>
      <w:r>
        <w:rPr>
          <w:spacing w:val="9"/>
        </w:rPr>
        <w:t xml:space="preserve"> 予行政处罚的案件；或者违反税收法律、行政法规应当给予</w:t>
      </w:r>
      <w:r>
        <w:rPr>
          <w:spacing w:val="1"/>
        </w:rPr>
        <w:t xml:space="preserve"> </w:t>
      </w:r>
      <w:r>
        <w:rPr>
          <w:spacing w:val="9"/>
        </w:rPr>
        <w:t>行政处罚的行为，五年后发现的案件作出决定时使用；或者</w:t>
      </w:r>
      <w:r>
        <w:rPr>
          <w:spacing w:val="1"/>
        </w:rPr>
        <w:t xml:space="preserve"> </w:t>
      </w:r>
      <w:r>
        <w:rPr>
          <w:spacing w:val="7"/>
        </w:rPr>
        <w:t>其他依法不予处罚情形的。</w:t>
      </w:r>
    </w:p>
    <w:p w14:paraId="3CEC4C00">
      <w:pPr>
        <w:pStyle w:val="2"/>
        <w:spacing w:before="44" w:line="238" w:lineRule="auto"/>
        <w:ind w:left="24" w:right="91" w:firstLine="663"/>
      </w:pPr>
      <w:r>
        <w:rPr>
          <w:spacing w:val="14"/>
        </w:rPr>
        <w:t>3. 本文书受送达人处填写纳税人、扣缴义务</w:t>
      </w:r>
      <w:r>
        <w:rPr>
          <w:spacing w:val="13"/>
        </w:rPr>
        <w:t>人等税务</w:t>
      </w:r>
      <w:r>
        <w:t xml:space="preserve"> </w:t>
      </w:r>
      <w:r>
        <w:rPr>
          <w:spacing w:val="9"/>
        </w:rPr>
        <w:t>行政相对人名称或者姓名，统一社会信用代码或者有效身份</w:t>
      </w:r>
      <w:r>
        <w:rPr>
          <w:spacing w:val="1"/>
        </w:rPr>
        <w:t xml:space="preserve"> </w:t>
      </w:r>
      <w:r>
        <w:rPr>
          <w:spacing w:val="7"/>
        </w:rPr>
        <w:t>证件号码，没有统一社会信用代码的，填写</w:t>
      </w:r>
      <w:r>
        <w:rPr>
          <w:spacing w:val="6"/>
        </w:rPr>
        <w:t>纳税人识别号。</w:t>
      </w:r>
    </w:p>
    <w:p w14:paraId="5928D940">
      <w:pPr>
        <w:pStyle w:val="2"/>
        <w:spacing w:before="45" w:line="242" w:lineRule="auto"/>
        <w:ind w:left="19" w:right="86" w:firstLine="654"/>
      </w:pPr>
      <w:r>
        <w:rPr>
          <w:spacing w:val="-19"/>
        </w:rPr>
        <w:t>4.“经我局（所）</w:t>
      </w:r>
      <w:r>
        <w:rPr>
          <w:spacing w:val="4"/>
          <w:u w:val="single" w:color="auto"/>
        </w:rPr>
        <w:t xml:space="preserve">     </w:t>
      </w:r>
      <w:r>
        <w:rPr>
          <w:spacing w:val="-129"/>
        </w:rPr>
        <w:t xml:space="preserve"> </w:t>
      </w:r>
      <w:r>
        <w:rPr>
          <w:spacing w:val="-19"/>
        </w:rPr>
        <w:t>”：横线处填写“于</w:t>
      </w:r>
      <w:r>
        <w:rPr>
          <w:spacing w:val="-19"/>
          <w:u w:val="single" w:color="auto"/>
        </w:rPr>
        <w:t xml:space="preserve">  </w:t>
      </w:r>
      <w:r>
        <w:rPr>
          <w:spacing w:val="-138"/>
        </w:rPr>
        <w:t xml:space="preserve"> </w:t>
      </w:r>
      <w:r>
        <w:rPr>
          <w:spacing w:val="-20"/>
        </w:rPr>
        <w:t>年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-20"/>
        </w:rPr>
        <w:t>月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20"/>
        </w:rPr>
        <w:t>日</w:t>
      </w:r>
      <w:r>
        <w:t xml:space="preserve"> </w:t>
      </w:r>
      <w:r>
        <w:rPr>
          <w:spacing w:val="-15"/>
        </w:rPr>
        <w:t>至</w:t>
      </w:r>
      <w:r>
        <w:rPr>
          <w:spacing w:val="-15"/>
          <w:u w:val="single" w:color="auto"/>
        </w:rPr>
        <w:t xml:space="preserve">   </w:t>
      </w:r>
      <w:r>
        <w:rPr>
          <w:spacing w:val="-133"/>
        </w:rPr>
        <w:t xml:space="preserve"> </w:t>
      </w:r>
      <w:r>
        <w:rPr>
          <w:spacing w:val="-15"/>
        </w:rPr>
        <w:t>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4"/>
        </w:rPr>
        <w:t xml:space="preserve"> </w:t>
      </w:r>
      <w:r>
        <w:rPr>
          <w:spacing w:val="-15"/>
        </w:rPr>
        <w:t>月</w:t>
      </w:r>
      <w:r>
        <w:rPr>
          <w:spacing w:val="4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15"/>
        </w:rPr>
        <w:t>日对你（单位</w:t>
      </w:r>
      <w:r>
        <w:rPr>
          <w:spacing w:val="-63"/>
          <w:w w:val="70"/>
        </w:rPr>
        <w:t>）（</w:t>
      </w:r>
      <w:r>
        <w:rPr>
          <w:spacing w:val="-15"/>
        </w:rPr>
        <w:t>地址: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13"/>
        </w:rPr>
        <w:t xml:space="preserve"> </w:t>
      </w:r>
      <w:r>
        <w:rPr>
          <w:spacing w:val="-15"/>
        </w:rPr>
        <w:t>）</w:t>
      </w:r>
      <w:r>
        <w:rPr>
          <w:spacing w:val="5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15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24"/>
        </w:rPr>
        <w:t xml:space="preserve"> </w:t>
      </w:r>
      <w:r>
        <w:rPr>
          <w:spacing w:val="-15"/>
        </w:rPr>
        <w:t>月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15"/>
        </w:rPr>
        <w:t>日</w:t>
      </w:r>
      <w:r>
        <w:t xml:space="preserve"> </w:t>
      </w:r>
      <w:r>
        <w:rPr>
          <w:spacing w:val="1"/>
        </w:rPr>
        <w:t>至</w:t>
      </w:r>
      <w:r>
        <w:rPr>
          <w:spacing w:val="-136"/>
        </w:rPr>
        <w:t xml:space="preserve"> </w:t>
      </w:r>
      <w:r>
        <w:rPr>
          <w:spacing w:val="10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1"/>
        </w:rPr>
        <w:t>年</w:t>
      </w:r>
      <w:r>
        <w:rPr>
          <w:spacing w:val="-150"/>
        </w:rPr>
        <w:t xml:space="preserve"> </w:t>
      </w:r>
      <w:r>
        <w:rPr>
          <w:spacing w:val="9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1"/>
        </w:rPr>
        <w:t>月</w:t>
      </w:r>
      <w:r>
        <w:rPr>
          <w:spacing w:val="-148"/>
        </w:rPr>
        <w:t xml:space="preserve"> </w:t>
      </w:r>
      <w:r>
        <w:rPr>
          <w:spacing w:val="9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1"/>
        </w:rPr>
        <w:t>日</w:t>
      </w:r>
      <w:r>
        <w:rPr>
          <w:spacing w:val="-150"/>
        </w:rPr>
        <w:t xml:space="preserve"> </w:t>
      </w:r>
      <w:r>
        <w:rPr>
          <w:spacing w:val="10"/>
          <w:u w:val="single" w:color="auto"/>
        </w:rPr>
        <w:t xml:space="preserve">        </w:t>
      </w:r>
      <w:r>
        <w:rPr>
          <w:spacing w:val="-131"/>
        </w:rPr>
        <w:t xml:space="preserve"> </w:t>
      </w:r>
      <w:r>
        <w:rPr>
          <w:spacing w:val="1"/>
        </w:rPr>
        <w:t>情况进行检查”，或者</w:t>
      </w:r>
      <w:r>
        <w:rPr>
          <w:spacing w:val="-102"/>
        </w:rPr>
        <w:t xml:space="preserve"> </w:t>
      </w:r>
      <w:r>
        <w:rPr>
          <w:spacing w:val="1"/>
        </w:rPr>
        <w:t>“对你单</w:t>
      </w:r>
      <w:r>
        <w:t xml:space="preserve"> </w:t>
      </w:r>
      <w:r>
        <w:rPr>
          <w:spacing w:val="11"/>
        </w:rPr>
        <w:t>位（地址</w:t>
      </w:r>
      <w:r>
        <w:rPr>
          <w:spacing w:val="-11"/>
        </w:rPr>
        <w:t>：</w:t>
      </w:r>
      <w:r>
        <w:rPr>
          <w:spacing w:val="-129"/>
        </w:rPr>
        <w:t xml:space="preserve"> </w:t>
      </w:r>
      <w:r>
        <w:rPr>
          <w:spacing w:val="9"/>
          <w:u w:val="single" w:color="auto"/>
        </w:rPr>
        <w:t xml:space="preserve">       </w:t>
      </w:r>
      <w:r>
        <w:rPr>
          <w:spacing w:val="-106"/>
        </w:rPr>
        <w:t xml:space="preserve"> </w:t>
      </w:r>
      <w:r>
        <w:rPr>
          <w:spacing w:val="-11"/>
        </w:rPr>
        <w:t>）</w:t>
      </w:r>
      <w:r>
        <w:rPr>
          <w:spacing w:val="9"/>
          <w:u w:val="single" w:color="auto"/>
        </w:rPr>
        <w:t xml:space="preserve">        </w:t>
      </w:r>
      <w:r>
        <w:rPr>
          <w:spacing w:val="-124"/>
        </w:rPr>
        <w:t xml:space="preserve"> </w:t>
      </w:r>
      <w:r>
        <w:rPr>
          <w:spacing w:val="11"/>
        </w:rPr>
        <w:t>情况进行检查核实”。地址</w:t>
      </w:r>
      <w:r>
        <w:t xml:space="preserve"> </w:t>
      </w:r>
      <w:r>
        <w:rPr>
          <w:spacing w:val="9"/>
        </w:rPr>
        <w:t>填写注册登记地址或者有效身份证件上的地址。</w:t>
      </w:r>
    </w:p>
    <w:p w14:paraId="14386A1A">
      <w:pPr>
        <w:pStyle w:val="2"/>
        <w:spacing w:before="43" w:line="233" w:lineRule="auto"/>
        <w:ind w:left="34" w:right="89" w:firstLine="644"/>
      </w:pPr>
      <w:r>
        <w:rPr>
          <w:spacing w:val="4"/>
        </w:rPr>
        <w:t>5.</w:t>
      </w:r>
      <w:r>
        <w:rPr>
          <w:spacing w:val="-101"/>
        </w:rPr>
        <w:t xml:space="preserve"> </w:t>
      </w:r>
      <w:r>
        <w:rPr>
          <w:spacing w:val="4"/>
        </w:rPr>
        <w:t>“上述行为违反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31"/>
        </w:rPr>
        <w:t xml:space="preserve"> </w:t>
      </w:r>
      <w:r>
        <w:rPr>
          <w:spacing w:val="4"/>
        </w:rPr>
        <w:t>规定”横线处可根据实际情</w:t>
      </w:r>
      <w:r>
        <w:t xml:space="preserve"> </w:t>
      </w:r>
      <w:r>
        <w:rPr>
          <w:spacing w:val="8"/>
        </w:rPr>
        <w:t>况在正文直接填写相关法律规定条款。</w:t>
      </w:r>
    </w:p>
    <w:p w14:paraId="2AB99CB1">
      <w:pPr>
        <w:pStyle w:val="2"/>
        <w:spacing w:before="49"/>
        <w:ind w:left="18" w:right="89" w:firstLine="659"/>
      </w:pPr>
      <w:r>
        <w:rPr>
          <w:spacing w:val="4"/>
        </w:rPr>
        <w:t>6.</w:t>
      </w:r>
      <w:r>
        <w:rPr>
          <w:spacing w:val="-89"/>
        </w:rPr>
        <w:t xml:space="preserve"> </w:t>
      </w:r>
      <w:r>
        <w:rPr>
          <w:spacing w:val="4"/>
        </w:rPr>
        <w:t>“鉴于上述税收违法行为</w:t>
      </w:r>
      <w:r>
        <w:rPr>
          <w:spacing w:val="4"/>
          <w:u w:val="single" w:color="auto"/>
        </w:rPr>
        <w:t xml:space="preserve">        </w:t>
      </w:r>
      <w:r>
        <w:rPr>
          <w:spacing w:val="-133"/>
        </w:rPr>
        <w:t xml:space="preserve"> </w:t>
      </w:r>
      <w:r>
        <w:rPr>
          <w:spacing w:val="4"/>
        </w:rPr>
        <w:t>”：横线处根据实</w:t>
      </w:r>
      <w:r>
        <w:t xml:space="preserve"> </w:t>
      </w:r>
      <w:r>
        <w:rPr>
          <w:spacing w:val="9"/>
        </w:rPr>
        <w:t>际情况，填写违法行为轻微并及时改正，没有造成危害后果</w:t>
      </w:r>
      <w:r>
        <w:rPr>
          <w:spacing w:val="7"/>
        </w:rPr>
        <w:t xml:space="preserve"> </w:t>
      </w:r>
      <w:r>
        <w:rPr>
          <w:spacing w:val="9"/>
        </w:rPr>
        <w:t xml:space="preserve">的；或者初次违法且危害后果轻微并及时改正的；或者属于 </w:t>
      </w:r>
      <w:r>
        <w:rPr>
          <w:spacing w:val="8"/>
        </w:rPr>
        <w:t>超过五年被发现的违法行为等情形。</w:t>
      </w:r>
    </w:p>
    <w:p w14:paraId="16BD6ADF">
      <w:pPr>
        <w:pStyle w:val="2"/>
        <w:spacing w:before="43" w:line="239" w:lineRule="auto"/>
        <w:ind w:left="36" w:right="86" w:firstLine="640"/>
      </w:pPr>
      <w:r>
        <w:rPr>
          <w:spacing w:val="-10"/>
        </w:rPr>
        <w:t>7.</w:t>
      </w:r>
      <w:r>
        <w:rPr>
          <w:spacing w:val="-84"/>
        </w:rPr>
        <w:t xml:space="preserve"> </w:t>
      </w:r>
      <w:r>
        <w:rPr>
          <w:spacing w:val="-10"/>
        </w:rPr>
        <w:t>“依照</w:t>
      </w:r>
      <w:r>
        <w:rPr>
          <w:spacing w:val="-152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33"/>
        </w:rPr>
        <w:t xml:space="preserve"> </w:t>
      </w:r>
      <w:r>
        <w:rPr>
          <w:spacing w:val="-10"/>
        </w:rPr>
        <w:t>规定”，横线处根据具体情形，填写《中</w:t>
      </w:r>
      <w:r>
        <w:t xml:space="preserve"> </w:t>
      </w:r>
      <w:r>
        <w:rPr>
          <w:spacing w:val="8"/>
        </w:rPr>
        <w:t>华人民共和国行政处罚法》第三十三条、第五十七条、《中</w:t>
      </w:r>
      <w:r>
        <w:rPr>
          <w:spacing w:val="17"/>
        </w:rPr>
        <w:t xml:space="preserve"> </w:t>
      </w:r>
      <w:r>
        <w:rPr>
          <w:spacing w:val="8"/>
        </w:rPr>
        <w:t>华人民共和国税收征收管理法》第八十六条等条款。</w:t>
      </w:r>
    </w:p>
    <w:p w14:paraId="4F66C93B">
      <w:pPr>
        <w:pStyle w:val="2"/>
        <w:spacing w:before="43" w:line="234" w:lineRule="auto"/>
        <w:ind w:left="31" w:right="89" w:firstLine="645"/>
      </w:pPr>
      <w:r>
        <w:rPr>
          <w:spacing w:val="2"/>
        </w:rPr>
        <w:t>8.</w:t>
      </w:r>
      <w:r>
        <w:rPr>
          <w:spacing w:val="-108"/>
        </w:rPr>
        <w:t xml:space="preserve"> </w:t>
      </w:r>
      <w:r>
        <w:rPr>
          <w:spacing w:val="2"/>
        </w:rPr>
        <w:t>“</w:t>
      </w:r>
      <w:r>
        <w:rPr>
          <w:spacing w:val="-103"/>
        </w:rPr>
        <w:t xml:space="preserve"> </w:t>
      </w:r>
      <w:r>
        <w:rPr>
          <w:spacing w:val="2"/>
        </w:rPr>
        <w:t>向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    </w:t>
      </w:r>
      <w:r>
        <w:rPr>
          <w:spacing w:val="-126"/>
        </w:rPr>
        <w:t xml:space="preserve"> </w:t>
      </w:r>
      <w:r>
        <w:rPr>
          <w:spacing w:val="2"/>
        </w:rPr>
        <w:t>”横线处填写有权受理行政复议申请的</w:t>
      </w:r>
      <w:r>
        <w:t xml:space="preserve"> </w:t>
      </w:r>
      <w:r>
        <w:rPr>
          <w:spacing w:val="7"/>
        </w:rPr>
        <w:t>上级税务机关的具体名称。</w:t>
      </w:r>
    </w:p>
    <w:p w14:paraId="407E10D0">
      <w:pPr>
        <w:pStyle w:val="2"/>
        <w:spacing w:before="45" w:line="220" w:lineRule="auto"/>
        <w:ind w:left="677"/>
      </w:pPr>
      <w:r>
        <w:rPr>
          <w:spacing w:val="7"/>
        </w:rPr>
        <w:t>9.本决定书与《税务文书送达回证》一并使用。</w:t>
      </w:r>
    </w:p>
    <w:p w14:paraId="2C362666">
      <w:pPr>
        <w:pStyle w:val="2"/>
        <w:spacing w:before="46" w:line="222" w:lineRule="auto"/>
        <w:jc w:val="right"/>
      </w:pPr>
      <w:r>
        <w:rPr>
          <w:spacing w:val="-7"/>
        </w:rPr>
        <w:t>10.文书字号设为“不罚”，稽查局使用设为“稽不罚”。</w:t>
      </w:r>
    </w:p>
    <w:p w14:paraId="04BF54C2">
      <w:pPr>
        <w:pStyle w:val="2"/>
        <w:spacing w:before="43" w:line="239" w:lineRule="auto"/>
        <w:ind w:left="26" w:right="89" w:firstLine="655"/>
      </w:pPr>
      <w:r>
        <w:rPr>
          <w:spacing w:val="5"/>
        </w:rPr>
        <w:t>11.本决定书为</w:t>
      </w:r>
      <w:r>
        <w:rPr>
          <w:spacing w:val="-47"/>
        </w:rPr>
        <w:t xml:space="preserve"> </w:t>
      </w:r>
      <w:r>
        <w:rPr>
          <w:spacing w:val="5"/>
        </w:rPr>
        <w:t>A4</w:t>
      </w:r>
      <w:r>
        <w:rPr>
          <w:spacing w:val="-42"/>
        </w:rPr>
        <w:t xml:space="preserve"> </w:t>
      </w:r>
      <w:r>
        <w:rPr>
          <w:spacing w:val="5"/>
        </w:rPr>
        <w:t>竖式，一式三份，一份送纳税人或者</w:t>
      </w:r>
      <w:r>
        <w:t xml:space="preserve"> </w:t>
      </w:r>
      <w:r>
        <w:rPr>
          <w:spacing w:val="9"/>
        </w:rPr>
        <w:t>扣缴义务人或者其他当事人，一份送征收管理单位，一份装</w:t>
      </w:r>
      <w:r>
        <w:t xml:space="preserve"> </w:t>
      </w:r>
      <w:r>
        <w:rPr>
          <w:spacing w:val="3"/>
        </w:rPr>
        <w:t>入卷宗。</w:t>
      </w:r>
    </w:p>
    <w:p w14:paraId="35D1B17F">
      <w:pPr>
        <w:spacing w:line="239" w:lineRule="auto"/>
        <w:sectPr>
          <w:footerReference r:id="rId4" w:type="default"/>
          <w:pgSz w:w="11906" w:h="16839"/>
          <w:pgMar w:top="1431" w:right="1708" w:bottom="1156" w:left="1785" w:header="0" w:footer="994" w:gutter="0"/>
          <w:cols w:space="720" w:num="1"/>
        </w:sectPr>
      </w:pPr>
    </w:p>
    <w:p w14:paraId="57F6C14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553F3"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E1D5D"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9473B50"/>
    <w:rsid w:val="4CFC467E"/>
    <w:rsid w:val="69854ECE"/>
    <w:rsid w:val="794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635</Characters>
  <Lines>0</Lines>
  <Paragraphs>0</Paragraphs>
  <TotalTime>0</TotalTime>
  <ScaleCrop>false</ScaleCrop>
  <LinksUpToDate>false</LinksUpToDate>
  <CharactersWithSpaces>1249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2024-07-25T03:03:00Z</dcterms:created>
  <dc:creator>www.shuiwu114.com</dc:creator>
  <cp:lastModifiedBy>www.shuiwu114.com</cp:lastModifiedBy>
  <dcterms:modified xsi:type="dcterms:W3CDTF">2024-07-25T06:40:54Z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38C9CF335EC0430FB12E511C46E628FC_11</vt:lpwstr>
  </property>
</Properties>
</file>