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9493">
      <w:pPr>
        <w:adjustRightInd w:val="0"/>
        <w:snapToGrid w:val="0"/>
        <w:spacing w:line="360" w:lineRule="auto"/>
        <w:jc w:val="center"/>
        <w:rPr>
          <w:rFonts w:ascii="宋体" w:hAnsi="宋体"/>
          <w:b/>
          <w:spacing w:val="20"/>
          <w:sz w:val="44"/>
        </w:rPr>
      </w:pPr>
      <w:r>
        <w:rPr>
          <w:rFonts w:ascii="宋体" w:hAnsi="宋体"/>
          <w:b/>
          <w:spacing w:val="20"/>
          <w:sz w:val="44"/>
          <w:u w:val="single"/>
        </w:rPr>
        <w:t xml:space="preserve">        </w:t>
      </w:r>
      <w:r>
        <w:rPr>
          <w:rFonts w:hint="eastAsia" w:ascii="宋体" w:hAnsi="宋体"/>
          <w:b/>
          <w:spacing w:val="20"/>
          <w:sz w:val="44"/>
        </w:rPr>
        <w:t>税务局（稽查局）</w:t>
      </w:r>
    </w:p>
    <w:p w14:paraId="67888209">
      <w:pPr>
        <w:adjustRightInd w:val="0"/>
        <w:snapToGrid w:val="0"/>
        <w:spacing w:line="360" w:lineRule="auto"/>
        <w:jc w:val="center"/>
        <w:rPr>
          <w:rFonts w:ascii="宋体" w:hAnsi="宋体"/>
          <w:b/>
          <w:spacing w:val="20"/>
          <w:sz w:val="52"/>
        </w:rPr>
      </w:pPr>
      <w:r>
        <w:rPr>
          <w:rFonts w:hint="eastAsia" w:ascii="宋体" w:hAnsi="宋体"/>
          <w:b/>
          <w:spacing w:val="20"/>
          <w:sz w:val="52"/>
        </w:rPr>
        <w:t>涉税案件移送书</w:t>
      </w:r>
    </w:p>
    <w:p w14:paraId="4F4C8B3A">
      <w:pPr>
        <w:adjustRightInd w:val="0"/>
        <w:snapToGrid w:val="0"/>
        <w:spacing w:before="80" w:line="360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20"/>
          <w:sz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</w:rPr>
        <w:t>税移〔    〕</w:t>
      </w:r>
      <w:r>
        <w:rPr>
          <w:rFonts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eastAsia="仿宋_GB2312"/>
          <w:spacing w:val="20"/>
          <w:sz w:val="32"/>
        </w:rPr>
        <w:t>号</w:t>
      </w:r>
    </w:p>
    <w:p w14:paraId="7CBD158C">
      <w:pPr>
        <w:rPr>
          <w:rFonts w:hint="eastAsia" w:ascii="仿宋_GB2312" w:eastAsia="仿宋_GB2312"/>
          <w:sz w:val="32"/>
        </w:rPr>
      </w:pPr>
    </w:p>
    <w:p w14:paraId="4071FEB6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</w:rPr>
        <w:t>：</w:t>
      </w:r>
    </w:p>
    <w:p w14:paraId="654D70E9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</w:t>
      </w:r>
    </w:p>
    <w:p w14:paraId="3B06829C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</w:t>
      </w:r>
      <w:r>
        <w:rPr>
          <w:rFonts w:hint="eastAsia" w:ascii="仿宋_GB2312" w:eastAsia="仿宋_GB2312"/>
          <w:sz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</w:rPr>
        <w:t>一案，经我局调查核实，认为已涉嫌触犯《中华人民共和国刑法》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的规定。根据《中华人民共和国税收征收管理法》第七十七条和国务院《行政执法机关移送涉嫌犯罪案件的规定》（国发[2001]310号）第三条及有关规定，现将该案移送你单位审查，是否决定立案侦查，请于收到本移送书十五日内将审查结果告知我局。</w:t>
      </w:r>
    </w:p>
    <w:p w14:paraId="78FF8248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附件：1.</w:t>
      </w:r>
    </w:p>
    <w:p w14:paraId="4C32C359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2.</w:t>
      </w:r>
    </w:p>
    <w:p w14:paraId="226D3CBC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（列明税务处理决定书、税务行政处罚决定书以及主要相关证据材料复制件名称）</w:t>
      </w:r>
    </w:p>
    <w:p w14:paraId="41584F2F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</w:t>
      </w:r>
    </w:p>
    <w:p w14:paraId="210F9249">
      <w:pPr>
        <w:spacing w:line="360" w:lineRule="auto"/>
        <w:rPr>
          <w:rFonts w:hint="eastAsia" w:ascii="仿宋_GB2312" w:eastAsia="仿宋_GB2312"/>
          <w:sz w:val="32"/>
        </w:rPr>
      </w:pPr>
    </w:p>
    <w:p w14:paraId="1875B5A3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税务机关（签章）</w:t>
      </w:r>
    </w:p>
    <w:p w14:paraId="06723BD4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年   月   日</w:t>
      </w:r>
    </w:p>
    <w:p w14:paraId="7E6A4699">
      <w:pPr>
        <w:spacing w:line="360" w:lineRule="auto"/>
        <w:rPr>
          <w:rFonts w:hint="eastAsia" w:ascii="仿宋_GB2312" w:eastAsia="仿宋_GB2312"/>
          <w:sz w:val="32"/>
        </w:rPr>
      </w:pPr>
    </w:p>
    <w:p w14:paraId="531087B8"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使用说明</w:t>
      </w:r>
    </w:p>
    <w:p w14:paraId="68D83C8E"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1.本移送书依据《中华人民共和国税收征收管理法》第七十七条和国务院《行政执法机关移送涉嫌犯罪案件的规定》（国发[2001]310号）设置。</w:t>
      </w:r>
    </w:p>
    <w:p w14:paraId="3E58C657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2.适用范围：税务机关在移送涉嫌犯罪的税收违法案件时使用。</w:t>
      </w:r>
    </w:p>
    <w:p w14:paraId="26E35294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3.本移送书抬头填写公安机关的具体名称。</w:t>
      </w:r>
    </w:p>
    <w:p w14:paraId="644ED264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一案”横线处填写移送案件的名称。</w:t>
      </w:r>
    </w:p>
    <w:p w14:paraId="0BBB887D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5.本移送书结合《税务行政执法审批表》经内部审批后使用。</w:t>
      </w:r>
    </w:p>
    <w:p w14:paraId="0CFA278B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6.本移送书与《税务文书送达回证》一并使用。</w:t>
      </w:r>
    </w:p>
    <w:p w14:paraId="272E2BA2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7.文书字轨设为“移”，稽查局使用设为“稽移”。</w:t>
      </w:r>
    </w:p>
    <w:p w14:paraId="6F0F22DD"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8.本移送书为A4竖式，一式二份，一份送公安机关，一份税务机关留存。</w:t>
      </w:r>
    </w:p>
    <w:p w14:paraId="5BBA2B51">
      <w:pPr>
        <w:spacing w:line="360" w:lineRule="auto"/>
        <w:ind w:firstLine="645"/>
        <w:rPr>
          <w:rFonts w:hint="eastAsia" w:ascii="仿宋_GB2312" w:eastAsia="仿宋_GB2312"/>
          <w:sz w:val="32"/>
        </w:rPr>
      </w:pPr>
    </w:p>
    <w:p w14:paraId="44FAFD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4765005"/>
    <w:rsid w:val="4CFC467E"/>
    <w:rsid w:val="647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2024-07-25T03:08:00Z</dcterms:created>
  <dc:creator>www.shuiwu114.com</dc:creator>
  <cp:lastModifiedBy>www.shuiwu114.com</cp:lastModifiedBy>
  <dcterms:modified xsi:type="dcterms:W3CDTF">2024-07-25T03:08:47Z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E0BB7EDD9D8443F992F5B364390D76B5_11</vt:lpwstr>
  </property>
</Properties>
</file>