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AA9C">
      <w:pPr>
        <w:spacing w:line="360" w:lineRule="auto"/>
        <w:ind w:firstLine="645"/>
        <w:jc w:val="center"/>
        <w:rPr>
          <w:rFonts w:hint="eastAsia" w:ascii="宋体" w:hAnsi="宋体"/>
          <w:b/>
          <w:spacing w:val="20"/>
          <w:sz w:val="52"/>
          <w:szCs w:val="52"/>
        </w:rPr>
      </w:pPr>
      <w:r>
        <w:rPr>
          <w:rFonts w:hint="eastAsia" w:ascii="宋体" w:hAnsi="宋体"/>
          <w:b/>
          <w:spacing w:val="20"/>
          <w:sz w:val="52"/>
          <w:szCs w:val="52"/>
        </w:rPr>
        <w:t>税务行政执法审批表</w:t>
      </w:r>
    </w:p>
    <w:tbl>
      <w:tblPr>
        <w:tblStyle w:val="3"/>
        <w:tblW w:w="0" w:type="auto"/>
        <w:tblInd w:w="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10"/>
        <w:gridCol w:w="2112"/>
        <w:gridCol w:w="2304"/>
        <w:gridCol w:w="2074"/>
      </w:tblGrid>
      <w:tr w14:paraId="25BC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4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2F3ED35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编号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noWrap w:val="0"/>
            <w:vAlign w:val="center"/>
          </w:tcPr>
          <w:p w14:paraId="3080A07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04" w:type="dxa"/>
            <w:tcBorders>
              <w:top w:val="single" w:color="auto" w:sz="12" w:space="0"/>
            </w:tcBorders>
            <w:noWrap w:val="0"/>
            <w:vAlign w:val="bottom"/>
          </w:tcPr>
          <w:p w14:paraId="1C34739D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纳税人识别号</w:t>
            </w:r>
          </w:p>
        </w:tc>
        <w:tc>
          <w:tcPr>
            <w:tcW w:w="207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bottom"/>
          </w:tcPr>
          <w:p w14:paraId="46A62E7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464D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4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F9F4D8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纳税人名称</w:t>
            </w:r>
          </w:p>
        </w:tc>
        <w:tc>
          <w:tcPr>
            <w:tcW w:w="64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E5A5F1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3754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4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B20D03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税务执法</w:t>
            </w:r>
          </w:p>
          <w:p w14:paraId="672CB4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行为</w:t>
            </w:r>
          </w:p>
        </w:tc>
        <w:tc>
          <w:tcPr>
            <w:tcW w:w="64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56323A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42C9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4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4CFD02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拟使用文书</w:t>
            </w:r>
          </w:p>
        </w:tc>
        <w:tc>
          <w:tcPr>
            <w:tcW w:w="64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14FB56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1E12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930" w:type="dxa"/>
            <w:tcBorders>
              <w:left w:val="single" w:color="auto" w:sz="12" w:space="0"/>
            </w:tcBorders>
            <w:noWrap w:val="0"/>
            <w:vAlign w:val="center"/>
          </w:tcPr>
          <w:p w14:paraId="276D221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申请理由</w:t>
            </w:r>
          </w:p>
        </w:tc>
        <w:tc>
          <w:tcPr>
            <w:tcW w:w="7500" w:type="dxa"/>
            <w:gridSpan w:val="4"/>
            <w:tcBorders>
              <w:right w:val="single" w:color="auto" w:sz="12" w:space="0"/>
            </w:tcBorders>
            <w:noWrap w:val="0"/>
            <w:vAlign w:val="bottom"/>
          </w:tcPr>
          <w:p w14:paraId="6484489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申请单位：          年  月  日</w:t>
            </w:r>
          </w:p>
        </w:tc>
      </w:tr>
      <w:tr w14:paraId="04BC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930" w:type="dxa"/>
            <w:tcBorders>
              <w:left w:val="single" w:color="auto" w:sz="12" w:space="0"/>
            </w:tcBorders>
            <w:noWrap w:val="0"/>
            <w:vAlign w:val="center"/>
          </w:tcPr>
          <w:p w14:paraId="108427B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承办部门审核意见</w:t>
            </w:r>
          </w:p>
        </w:tc>
        <w:tc>
          <w:tcPr>
            <w:tcW w:w="7500" w:type="dxa"/>
            <w:gridSpan w:val="4"/>
            <w:tcBorders>
              <w:right w:val="single" w:color="auto" w:sz="12" w:space="0"/>
            </w:tcBorders>
            <w:noWrap w:val="0"/>
            <w:vAlign w:val="bottom"/>
          </w:tcPr>
          <w:p w14:paraId="64390B2A">
            <w:pPr>
              <w:adjustRightInd w:val="0"/>
              <w:snapToGrid w:val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负责人：            年  月  日</w:t>
            </w:r>
          </w:p>
        </w:tc>
      </w:tr>
      <w:tr w14:paraId="5729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93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FCB09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局长意见</w:t>
            </w:r>
          </w:p>
        </w:tc>
        <w:tc>
          <w:tcPr>
            <w:tcW w:w="7500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49B9E2D7">
            <w:pPr>
              <w:adjustRightInd w:val="0"/>
              <w:snapToGrid w:val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局长：              年  月  日</w:t>
            </w:r>
          </w:p>
        </w:tc>
      </w:tr>
    </w:tbl>
    <w:p w14:paraId="4A9DA51D">
      <w:pPr>
        <w:jc w:val="center"/>
        <w:outlineLvl w:val="0"/>
        <w:rPr>
          <w:rFonts w:hint="eastAsia" w:ascii="宋体"/>
          <w:b/>
          <w:sz w:val="44"/>
        </w:rPr>
      </w:pPr>
    </w:p>
    <w:p w14:paraId="74D1D5AB">
      <w:pPr>
        <w:jc w:val="center"/>
        <w:outlineLvl w:val="0"/>
        <w:rPr>
          <w:rFonts w:hint="eastAsia" w:ascii="宋体"/>
          <w:b/>
          <w:sz w:val="44"/>
        </w:rPr>
      </w:pPr>
    </w:p>
    <w:p w14:paraId="3F381588">
      <w:pPr>
        <w:jc w:val="center"/>
        <w:outlineLvl w:val="0"/>
        <w:rPr>
          <w:rFonts w:hint="eastAsia" w:ascii="宋体"/>
          <w:b/>
          <w:sz w:val="44"/>
        </w:rPr>
      </w:pPr>
    </w:p>
    <w:p w14:paraId="169074DA"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4A0A8BD8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</w:rPr>
        <w:t>本审批表依据《中华人民共和国税收征收管理法》、《中华人民共和国税收征收管理法实施细则》设置。</w:t>
      </w:r>
    </w:p>
    <w:p w14:paraId="66B6A158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适用范围：本审批表适用于税务机关内部审批税收执法行为时使用。各级税务稽查局在拟采取税收执法行为时，依照规定的审批程序和权限由税务局（分局）局长批准税务执法行为时使用本审批表。本审批表不能直接作为税收执法行为的法律文书。</w:t>
      </w:r>
    </w:p>
    <w:p w14:paraId="5F6C30EB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3.本审批表中的“税务执法行为”是指拟采取的具体税务执法行为，如调取帐簿、检查存款帐户、税收保全措施、税收强制执行措施等需要由税务局长审批的执法行为。</w:t>
      </w:r>
    </w:p>
    <w:p w14:paraId="3CD80E68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4.本审批表“申请理由”是指拟采取税务执法行为的原因及依据，由提出申请的单位或部门经办人填写。</w:t>
      </w:r>
    </w:p>
    <w:p w14:paraId="2B4EAF72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5.本审批表需逐级分别填写及审批。“申请单位”填写查办案件部门或下级税务机关名称；“承办部门意见”填写稽查局或者其他主管部门意见；“局长意见”填写有审批权限的同级税务局（分局）局长意见。</w:t>
      </w:r>
    </w:p>
    <w:p w14:paraId="72BE841A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6.本审批表为A4竖式，一式一份，装入卷宗。</w:t>
      </w:r>
    </w:p>
    <w:p w14:paraId="6C3DC324">
      <w:pPr>
        <w:rPr>
          <w:rFonts w:hint="eastAsia"/>
        </w:rPr>
      </w:pPr>
    </w:p>
    <w:p w14:paraId="52D4E938">
      <w:bookmarkStart w:id="0" w:name="_GoBack"/>
      <w:bookmarkEnd w:id="0"/>
    </w:p>
    <w:sectPr>
      <w:footerReference r:id="rId3" w:type="even"/>
      <w:pgSz w:w="11906" w:h="16838"/>
      <w:pgMar w:top="1418" w:right="1418" w:bottom="1418" w:left="1418" w:header="851" w:footer="992" w:gutter="0"/>
      <w:paperSrc w:first="7" w:other="7"/>
      <w:cols w:space="425" w:num="1"/>
      <w:docGrid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F8BE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CDBAB39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A4C395C"/>
    <w:rsid w:val="4CFC467E"/>
    <w:rsid w:val="7A4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2024-07-25T03:09:00Z</dcterms:created>
  <dc:creator>www.shuiwu114.com</dc:creator>
  <cp:lastModifiedBy>www.shuiwu114.com</cp:lastModifiedBy>
  <dcterms:modified xsi:type="dcterms:W3CDTF">2024-07-25T03:09:30Z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D098BDD5A3FF48AC9082725FF27D6364_11</vt:lpwstr>
  </property>
</Properties>
</file>