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A12003《撤回赔偿申请表》</w:t>
      </w:r>
    </w:p>
    <w:p>
      <w:pPr>
        <w:pStyle w:val="9"/>
      </w:pPr>
      <w:bookmarkStart w:id="0" w:name="_GoBack"/>
      <w:bookmarkEnd w:id="0"/>
      <w:r>
        <w:rPr>
          <w:rFonts w:hint="eastAsia"/>
          <w:b w:val="0"/>
          <w:bCs w:val="0"/>
        </w:rPr>
        <w:t>撤回赔偿申请表</w:t>
      </w:r>
    </w:p>
    <w:tbl>
      <w:tblPr>
        <w:tblStyle w:val="2"/>
        <w:tblW w:w="8429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689"/>
        <w:gridCol w:w="2460"/>
        <w:gridCol w:w="1661"/>
        <w:gridCol w:w="2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10"/>
              <w:widowControl w:val="0"/>
              <w:spacing w:line="50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赔偿请求人</w:t>
            </w:r>
          </w:p>
        </w:tc>
        <w:tc>
          <w:tcPr>
            <w:tcW w:w="24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纳税人识别号</w:t>
            </w:r>
          </w:p>
        </w:tc>
        <w:tc>
          <w:tcPr>
            <w:tcW w:w="26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代理人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申请日期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2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赔偿义务机关名称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赔偿请求的具体内容与理由根据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赔偿请求的具体内容：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理由根据：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撤回赔偿申请原因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 xml:space="preserve">      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撤回申请日期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widowControl w:val="0"/>
              <w:spacing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</w:tbl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1.适用范围：行政赔偿申请人撤回行政赔偿申请时使用。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2.填写说明：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（1）“赔偿请求的具体内容”：填写申请人提交行政赔偿申请时的赔偿请求内容；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（2）“撤回赔偿申请原因”：简要填写撤回赔偿申请原因。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41B6"/>
    <w:rsid w:val="5D6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_0"/>
    <w:basedOn w:val="5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2019-11-05T09:38:00Z</dcterms:created>
  <dc:creator>陈莉佳</dc:creator>
  <cp:lastModifiedBy>陈莉佳</cp:lastModifiedBy>
  <dcterms:modified xsi:type="dcterms:W3CDTF">2019-11-05T09:39:02Z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