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D1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《增值税及附加税费申报表（一般纳税人适用）》附列资料（三）</w:t>
      </w:r>
    </w:p>
    <w:p w14:paraId="7F0A8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服务、不动产和无形资产扣除项目明细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填写说明</w:t>
      </w:r>
    </w:p>
    <w:p w14:paraId="6921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D923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（一）本表由服务、不动产和无形资产有扣除项目的营业税改征增值税纳税人填写。其他纳税人不填写。</w:t>
      </w:r>
    </w:p>
    <w:p w14:paraId="62984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（二）“税款所属时间”“纳税人名称”的填写同主表。</w:t>
      </w:r>
    </w:p>
    <w:p w14:paraId="4103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第1列“本期服务、不动产和无形资产价税合计额（免税销售额）”：营业税改征增值税的服务、不动产和无形资产属于征税项目的，填写扣除之前的本期服务、不动产和无形资产价税合计额；营业税改征增值税的服务、不动产和无形</w:t>
      </w:r>
    </w:p>
    <w:p w14:paraId="365D9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产属于免抵退税或免税项目的，填写扣除之前的本期服务、不动产和无形资产免税销售额。本列各行次等于《附列资料（一）》第11列对应行次，其中本列第3行和第4行之和等于《附列资料（一）》第11列第5栏。</w:t>
      </w:r>
    </w:p>
    <w:p w14:paraId="4FC4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营业税改征增值税的纳税人，服务、不动产和无形资产按规定汇总计算缴纳增值税的分支机构，本列各行次之和等于《附列资料（一）》第11列第13a、13b行之和。</w:t>
      </w:r>
    </w:p>
    <w:p w14:paraId="4499D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第2列“服务、不动产和无形资产扣除项目”“期初余额”：填写服务、不动产和无形资产扣除项目上期期末结存的金额，试点实施之日的税款所属期填写“0”。本列各行次等于上期《附列资料（三）》第6列对应行次。</w:t>
      </w:r>
    </w:p>
    <w:p w14:paraId="7061B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本列第4行“6%税率的金融商品转让项目”“期初余额”年初首期填报时应填“0”。</w:t>
      </w:r>
    </w:p>
    <w:p w14:paraId="1AAF1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（五）第3列“服务、不动产和无形资产扣除项目”“本期发生额”：填写本期取得的按税法规定准予扣除的服务、不动产和无形资产扣除项目金额。</w:t>
      </w:r>
    </w:p>
    <w:p w14:paraId="08CE2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（六）第4列“服务、不动产和无形资产扣除项目”“本期应扣除金额”：填写服务、不动产和无形资产扣除项目本期应扣除的金额。</w:t>
      </w:r>
    </w:p>
    <w:p w14:paraId="45EA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本列各行次＝第2列对应各行次+第3列对应各行次。</w:t>
      </w:r>
    </w:p>
    <w:p w14:paraId="03BF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（七）第5列“服务、不动产和无形资产扣除项目”“本期实际扣除金额”：填写服务、不动产和无形资产扣除项目本期实际扣除的金额。</w:t>
      </w:r>
    </w:p>
    <w:p w14:paraId="288E4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本列各行次≤第4列对应各行次，且本列各行次≤第1列对应各行次。</w:t>
      </w:r>
    </w:p>
    <w:p w14:paraId="67C1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（八）第6列“服务、不动产和无形资产扣除项目”“期末余额”：填写服务、不动产和无形资产扣除项目本期期末结存的金额。</w:t>
      </w:r>
    </w:p>
    <w:p w14:paraId="7F902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本列各行次＝第4列对应各行次-第5列对应各行次。</w:t>
      </w:r>
    </w:p>
    <w:p w14:paraId="651E3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F40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依据《国家税务总局关于调整增值税纳税申报有关事项的公告》（国家税务总局公告2025年第2号）《增值税及附加税费申报表附列资料（三）》（服务、不动产和无形资产扣除项目明细）填写说明内容修改如下：</w:t>
      </w:r>
    </w:p>
    <w:p w14:paraId="4FC494A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4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 w14:paraId="1E29159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640"/>
        <w:jc w:val="center"/>
      </w:pPr>
      <w:r>
        <w:rPr>
          <w:rFonts w:ascii="黑体" w:hAnsi="宋体" w:eastAsia="黑体" w:cs="黑体"/>
          <w:color w:val="000000"/>
          <w:sz w:val="32"/>
          <w:szCs w:val="32"/>
        </w:rPr>
        <w:t>《增值税及附加税费申报表附列资料（三）》（服务、不动产和无形资产扣除项目明细）填写说明</w:t>
      </w:r>
    </w:p>
    <w:p w14:paraId="70A4D2C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p w14:paraId="6F20F2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bookmarkStart w:id="0" w:name="_GoBack"/>
      <w:bookmarkEnd w:id="0"/>
      <w:r>
        <w:rPr>
          <w:rFonts w:ascii="仿宋_GB2312" w:eastAsia="仿宋_GB2312" w:cs="仿宋_GB2312"/>
          <w:color w:val="000000"/>
          <w:sz w:val="32"/>
          <w:szCs w:val="32"/>
        </w:rPr>
        <w:t>（一）本表由服务、不动产和无形资产有扣除项目的营业税改征增值税纳税人填写。其他纳税人不填写。</w:t>
      </w:r>
    </w:p>
    <w:p w14:paraId="5C097AE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（二）“税款所属时间”“纳税人名称”的填写同主表。</w:t>
      </w:r>
    </w:p>
    <w:p w14:paraId="0C55AA6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（三）第1列“本期服务、不动产和无形资产价税合计额（免税销售额）”：营业税改征增值税的服务、不动产和无形资产属于征税项目的，填写扣除之前的本期服务、不动产和无形资产价税合计额；营业税改征增值税的服务、不动产和无形资产属于免抵退税或免税项目的，填写扣除之前的本期服务、不动产和无形资产免税销售额。本列各行次等于《附列资料（一）》第11列对应行次，其中本列第3行和第4行之和等于《附列资料（一）》第11列第5栏。</w:t>
      </w:r>
    </w:p>
    <w:p w14:paraId="50CCAD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营业税改征增值税的纳税人，服务、不动产和无形资产按规定汇总计算缴纳增值税的分支机构，本列各行次之和等于《附列资料（一）》第11列第13a、13b行之和。</w:t>
      </w:r>
    </w:p>
    <w:p w14:paraId="1469DFA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（四）第2列“服务、不动产和无形资产扣除项目”“期初余额”：填写服务、不动产和无形资产扣除项目上期期末结存的金额，试点实施之日的税款所属期填写“0”。本列各行次等于上期《附列资料（三）》第6列对应行次。</w:t>
      </w:r>
    </w:p>
    <w:p w14:paraId="08AA85D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本列第4行“6%税率的金融商品转让项目”“期初余额”年初首期填报时应填“0”。</w:t>
      </w:r>
    </w:p>
    <w:p w14:paraId="2461C4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（五）第3列“服务、不动产和无形资产扣除项目”“本期发生额”：填写本期取得的按税法规定准予扣除的服务、不动产和无形资产扣除项目金额。</w:t>
      </w:r>
    </w:p>
    <w:p w14:paraId="09B6EE6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（六）第4列“服务、不动产和无形资产扣除项目”“本期应扣除金额”：填写服务、不动产和无形资产扣除项目本期应扣除的金额。</w:t>
      </w:r>
    </w:p>
    <w:p w14:paraId="58A8C81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本列各行次＝第2列对应各行次+第3列对应各行次。</w:t>
      </w:r>
    </w:p>
    <w:p w14:paraId="0CC0383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（七）第5列“服务、不动产和无形资产扣除项目”“本期实际扣除金额”：填写服务、不动产和无形资产扣除项目本期实际扣除的金额。</w:t>
      </w:r>
    </w:p>
    <w:p w14:paraId="5AE4D93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本列各行次≤第4列对应各行次，且本列各行次≤第1列对应各行次。</w:t>
      </w:r>
    </w:p>
    <w:p w14:paraId="78452BA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（八）第6列“服务、不动产和无形资产扣除项目”“期末余额”：填写服务、不动产和无形资产扣除项目本期期末结存的金额。</w:t>
      </w:r>
    </w:p>
    <w:p w14:paraId="4CB17B3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本列各行次＝第4列对应各行次-第5列对应各行次。</w:t>
      </w:r>
    </w:p>
    <w:p w14:paraId="4C870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7DF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3B4FB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98B34BC"/>
    <w:rsid w:val="257318CA"/>
    <w:rsid w:val="4CFC467E"/>
    <w:rsid w:val="798B34BC"/>
    <w:rsid w:val="7D3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857</Words>
  <Characters>865</Characters>
  <Lines>0</Lines>
  <Paragraphs>0</Paragraphs>
  <TotalTime>0</TotalTime>
  <ScaleCrop>false</ScaleCrop>
  <LinksUpToDate>false</LinksUpToDate>
  <CharactersWithSpaces>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2024-08-14T10:56:00Z</dcterms:created>
  <dc:creator>www.shuiwu114.com</dc:creator>
  <cp:lastModifiedBy>www.shuiwu114.com</cp:lastModifiedBy>
  <dcterms:modified xsi:type="dcterms:W3CDTF">2025-05-03T07:02:24Z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754ECCB5D59A4120AF0884E428794121_11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