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CB" w:rsidRPr="00172ECB" w:rsidRDefault="00172ECB" w:rsidP="00172ECB">
      <w:pPr>
        <w:widowControl/>
        <w:spacing w:line="432" w:lineRule="atLeast"/>
        <w:jc w:val="left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172ECB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附件</w:t>
      </w:r>
    </w:p>
    <w:p w:rsidR="00172ECB" w:rsidRPr="00172ECB" w:rsidRDefault="00172ECB" w:rsidP="00172ECB">
      <w:pPr>
        <w:widowControl/>
        <w:spacing w:line="432" w:lineRule="atLeast"/>
        <w:jc w:val="center"/>
        <w:rPr>
          <w:rFonts w:ascii="Simsun" w:eastAsia="宋体" w:hAnsi="Simsun" w:cs="宋体"/>
          <w:color w:val="000000"/>
          <w:kern w:val="0"/>
          <w:sz w:val="24"/>
          <w:szCs w:val="24"/>
        </w:rPr>
      </w:pPr>
      <w:r w:rsidRPr="00172ECB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重点任务分工及进度安排表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216"/>
        <w:gridCol w:w="2946"/>
      </w:tblGrid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72ECB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工作任务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任务分工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时间进度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一、重点任务部门分工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制订县级公立医院管理体制改革指导性文件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卫生计生委、中央编办、人力资源社会保障部、财政部、中医药局负责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总结推广</w:t>
            </w:r>
            <w:proofErr w:type="gramStart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保支付方式改革经验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人力资源社会保障部、卫生计生委分别负责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制订公立医院薪酬制度改革试点方案，并选择部分地区或医院开展试点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人力资源社会保障部、卫生计生委、财政部、中医药局负责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2015—2016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二、重点任务地方政府分工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编制县域医疗卫生服务体系规划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省级人民政府、地市级人民政府、县级人民政府按照职责分工负责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组建县级公立医院管理委员会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落实县级公立医院经营管理自主权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制定县级公立医院绩效考核办法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破除以药补</w:t>
            </w:r>
            <w:proofErr w:type="gramStart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，取消药品加成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月底前取消药品加成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调整医疗服务价格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省级人民政府、地市级人民政府、县级人民政府按照职责分工负责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年启动，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2016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月底前完成并建立动态调整机制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落实政府投入责任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省级人民政府、地市级人民政府、县级人民政府按照职责分工负责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完善公立医院药品集中采购工作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实行高值医用耗材阳光采购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省级人民政府、地市级人民政府、县级人民政府按照职责分工负责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深化</w:t>
            </w:r>
            <w:proofErr w:type="gramStart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保支付方式改革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11.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制订县级公立医院人员配备标准，合理确定人员总量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落实医院用人自主权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省级人民政府、县级人民政府按照职责分工负责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13.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合理核定绩效工资总量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省级人民政府、县级人民政府按照职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责分工负责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年持续实施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lastRenderedPageBreak/>
              <w:t>14.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确定县级公立医院重点科室建设需求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15.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公布县级公立医院相关信息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县级人民政府负责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月底前建立制度，每年公布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b/>
                <w:bCs/>
                <w:color w:val="000000"/>
                <w:kern w:val="0"/>
                <w:sz w:val="20"/>
                <w:szCs w:val="20"/>
              </w:rPr>
              <w:t>三、县级公立医院重点任务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根据有关规定和核定的人员总量公开招聘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月底前启动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完善县级公立医院内部决策和制约机制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3.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实行规范化的成本核算和成本管理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4.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加强医疗质量管理与控制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</w:t>
            </w:r>
            <w:bookmarkStart w:id="0" w:name="_GoBack"/>
            <w:bookmarkEnd w:id="0"/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5.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改善医疗服务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6.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完善县级公立医院内部绩效考核制度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7.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制订重点科室建设计划，明确人才、技术和管理能力提升需求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8.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加强对乡镇卫生院的支持指导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9.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建立与基层医疗卫生机构之间的便捷转诊通道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12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月底前完成</w:t>
            </w:r>
          </w:p>
        </w:tc>
      </w:tr>
      <w:tr w:rsidR="00172ECB" w:rsidRPr="00172ECB" w:rsidTr="00172EC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10.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加强对医务人员执业行为的管理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县级公立医院负责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172ECB" w:rsidRPr="00172ECB" w:rsidRDefault="00172ECB" w:rsidP="00172ECB">
            <w:pPr>
              <w:widowControl/>
              <w:spacing w:line="432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2015—2017</w:t>
            </w:r>
            <w:r w:rsidRPr="00172ECB">
              <w:rPr>
                <w:rFonts w:ascii="Simsun" w:eastAsia="宋体" w:hAnsi="Simsun" w:cs="宋体"/>
                <w:color w:val="000000"/>
                <w:kern w:val="0"/>
                <w:sz w:val="20"/>
                <w:szCs w:val="20"/>
              </w:rPr>
              <w:t>年持续推进</w:t>
            </w:r>
          </w:p>
        </w:tc>
      </w:tr>
    </w:tbl>
    <w:p w:rsidR="00AD7987" w:rsidRPr="00172ECB" w:rsidRDefault="00AD7987"/>
    <w:sectPr w:rsidR="00AD7987" w:rsidRPr="0017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CB"/>
    <w:rsid w:val="00172ECB"/>
    <w:rsid w:val="00A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johb</dc:creator>
  <cp:lastModifiedBy>johb</cp:lastModifiedBy>
  <cp:revision>1</cp:revision>
  <dcterms:created xsi:type="dcterms:W3CDTF">2015-05-09T01:46:00Z</dcterms:created>
  <dcterms:modified xsi:type="dcterms:W3CDTF">2015-05-09T01:47:00Z</dcterms:modified>
</cp:coreProperties>
</file>