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ArialUnicodeMS"/>
          <w:kern w:val="0"/>
          <w:sz w:val="24"/>
          <w:szCs w:val="24"/>
        </w:rPr>
      </w:pPr>
      <w:r w:rsidRPr="00897D47">
        <w:rPr>
          <w:rFonts w:asciiTheme="minorEastAsia" w:hAnsiTheme="minorEastAsia" w:cs="ArialUnicodeMS" w:hint="eastAsia"/>
          <w:kern w:val="0"/>
          <w:sz w:val="24"/>
          <w:szCs w:val="24"/>
        </w:rPr>
        <w:t>决定修改的规章和规范性文件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1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规章《工程咨询单位资格认定办法》（国家发展改革委第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29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号令）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国家发展改革委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2005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年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3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4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日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删除第八条第（一）项中的“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>2.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注册资金不低于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500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万元（事业单位除外）”。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删除第九条第（一）项中的“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>2.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注册资金不低于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200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万元（事业单位除外）”。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删除第十条第（一）项：“注册资金不低于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50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万元（事业单位除外）”。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规章《中央投资项目招标代理资格管理办法》（国家发展改革委第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>13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号令）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国家发展改革委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2012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年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3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日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删除第九条第（一）项：“注册资本金不少于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1000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万元人民币”。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删除第十条第（一）项：“注册资本金不少于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500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万元人民币”。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删除第十一条第（一）项：“注册资本金不少于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300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万元人民币”。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3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规章《电力业务许可证管理规定》（</w:t>
      </w:r>
      <w:proofErr w:type="gramStart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电监会</w:t>
      </w:r>
      <w:proofErr w:type="gramEnd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第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9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号令）</w:t>
      </w:r>
      <w:proofErr w:type="gramStart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电监会</w:t>
      </w:r>
      <w:proofErr w:type="gramEnd"/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2005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年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11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7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日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将第十七条第（三）项修改为：“（三）企业最近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年的年度财务报告；成立不足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年的，出具企业成立以来的年度财务报告”。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4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规章《承装（修、试）电力设施许可证管理办法》（</w:t>
      </w:r>
      <w:proofErr w:type="gramStart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电监会</w:t>
      </w:r>
      <w:proofErr w:type="gramEnd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第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28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号令）</w:t>
      </w:r>
      <w:proofErr w:type="gramStart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电监会</w:t>
      </w:r>
      <w:proofErr w:type="gramEnd"/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2009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年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12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月</w:t>
      </w:r>
      <w:r w:rsidRPr="00897D47">
        <w:rPr>
          <w:rFonts w:asciiTheme="minorEastAsia" w:hAnsiTheme="minorEastAsia" w:cs="仿宋_GB2312"/>
          <w:kern w:val="0"/>
          <w:sz w:val="24"/>
          <w:szCs w:val="24"/>
        </w:rPr>
        <w:t xml:space="preserve">18 </w:t>
      </w: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日</w:t>
      </w:r>
    </w:p>
    <w:p w:rsidR="00897D47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删除第八条第二款：“申请人取得许可证后，方可向工商行政管理部门申请营业执照或者变更经营范围”。</w:t>
      </w:r>
    </w:p>
    <w:p w:rsidR="001C5003" w:rsidRPr="00897D47" w:rsidRDefault="00897D47" w:rsidP="00897D47">
      <w:pPr>
        <w:autoSpaceDE w:val="0"/>
        <w:autoSpaceDN w:val="0"/>
        <w:adjustRightInd w:val="0"/>
        <w:spacing w:line="540" w:lineRule="atLeast"/>
        <w:ind w:firstLineChars="200" w:firstLine="480"/>
        <w:jc w:val="left"/>
        <w:rPr>
          <w:rFonts w:asciiTheme="minorEastAsia" w:hAnsiTheme="minorEastAsia" w:cs="仿宋_GB2312" w:hint="eastAsia"/>
          <w:kern w:val="0"/>
          <w:sz w:val="24"/>
          <w:szCs w:val="24"/>
        </w:rPr>
      </w:pPr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删除第九条第一款第（二）项：“具有与申请的许可证类别和等</w:t>
      </w:r>
      <w:bookmarkStart w:id="0" w:name="_GoBack"/>
      <w:bookmarkEnd w:id="0"/>
      <w:r w:rsidRPr="00897D47">
        <w:rPr>
          <w:rFonts w:asciiTheme="minorEastAsia" w:hAnsiTheme="minorEastAsia" w:cs="仿宋_GB2312" w:hint="eastAsia"/>
          <w:kern w:val="0"/>
          <w:sz w:val="24"/>
          <w:szCs w:val="24"/>
        </w:rPr>
        <w:t>级相适应的注册资本”。</w:t>
      </w:r>
    </w:p>
    <w:p w:rsidR="00897D47" w:rsidRPr="00897D47" w:rsidRDefault="00897D47" w:rsidP="00897D47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97D47">
        <w:rPr>
          <w:rFonts w:asciiTheme="minorEastAsia" w:hAnsiTheme="minorEastAsia" w:hint="eastAsia"/>
          <w:sz w:val="24"/>
          <w:szCs w:val="24"/>
        </w:rPr>
        <w:t>5、</w:t>
      </w:r>
      <w:r w:rsidRPr="00897D47">
        <w:rPr>
          <w:rFonts w:asciiTheme="minorEastAsia" w:hAnsiTheme="minorEastAsia" w:hint="eastAsia"/>
          <w:sz w:val="24"/>
          <w:szCs w:val="24"/>
        </w:rPr>
        <w:t>《国家发展改革委委托投资咨询评估管理办法（2009 年修订）》（</w:t>
      </w:r>
      <w:proofErr w:type="gramStart"/>
      <w:r w:rsidRPr="00897D47">
        <w:rPr>
          <w:rFonts w:asciiTheme="minorEastAsia" w:hAnsiTheme="minorEastAsia" w:hint="eastAsia"/>
          <w:sz w:val="24"/>
          <w:szCs w:val="24"/>
        </w:rPr>
        <w:t>发改投资</w:t>
      </w:r>
      <w:proofErr w:type="gramEnd"/>
      <w:r w:rsidRPr="00897D47">
        <w:rPr>
          <w:rFonts w:asciiTheme="minorEastAsia" w:hAnsiTheme="minorEastAsia" w:hint="eastAsia"/>
          <w:sz w:val="24"/>
          <w:szCs w:val="24"/>
        </w:rPr>
        <w:t>[2009]802 号）</w:t>
      </w:r>
    </w:p>
    <w:p w:rsidR="00897D47" w:rsidRPr="00897D47" w:rsidRDefault="00897D47" w:rsidP="00897D47">
      <w:pPr>
        <w:spacing w:line="54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97D47">
        <w:rPr>
          <w:rFonts w:asciiTheme="minorEastAsia" w:hAnsiTheme="minorEastAsia" w:hint="eastAsia"/>
          <w:sz w:val="24"/>
          <w:szCs w:val="24"/>
        </w:rPr>
        <w:t>国家发展改革委2009 年3 月26 日</w:t>
      </w:r>
    </w:p>
    <w:p w:rsidR="00897D47" w:rsidRPr="00897D47" w:rsidRDefault="00897D47" w:rsidP="00897D47">
      <w:pPr>
        <w:spacing w:line="5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897D47">
        <w:rPr>
          <w:rFonts w:asciiTheme="minorEastAsia" w:hAnsiTheme="minorEastAsia" w:hint="eastAsia"/>
          <w:sz w:val="24"/>
          <w:szCs w:val="24"/>
        </w:rPr>
        <w:lastRenderedPageBreak/>
        <w:t>删除第四条第（四）项：“注册资金不少于800 万元（事业单位除外）”。</w:t>
      </w:r>
    </w:p>
    <w:sectPr w:rsidR="00897D47" w:rsidRPr="0089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7"/>
    <w:rsid w:val="001C5003"/>
    <w:rsid w:val="00395394"/>
    <w:rsid w:val="008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johb</dc:creator>
  <cp:lastModifiedBy>johb</cp:lastModifiedBy>
  <cp:revision>1</cp:revision>
  <dcterms:created xsi:type="dcterms:W3CDTF">2015-06-27T02:58:00Z</dcterms:created>
  <dcterms:modified xsi:type="dcterms:W3CDTF">2015-06-27T03:02:00Z</dcterms:modified>
</cp:coreProperties>
</file>